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3BCF403D" w:rsidR="00E1257C" w:rsidRPr="00E1257C" w:rsidRDefault="006E3E02" w:rsidP="00E1257C">
      <w:pPr>
        <w:spacing w:line="360" w:lineRule="auto"/>
        <w:ind w:firstLine="709"/>
        <w:jc w:val="both"/>
        <w:rPr>
          <w:rFonts w:ascii="Century" w:hAnsi="Century"/>
        </w:rPr>
      </w:pPr>
      <w:r>
        <w:rPr>
          <w:rFonts w:ascii="Century" w:hAnsi="Century"/>
        </w:rPr>
        <w:t>León, Guanajuato, a 19 diecinueve de julio</w:t>
      </w:r>
      <w:r w:rsidR="00C21CF1">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4E141859"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6E3E02">
        <w:rPr>
          <w:rFonts w:ascii="Century" w:hAnsi="Century"/>
          <w:b/>
        </w:rPr>
        <w:t>579</w:t>
      </w:r>
      <w:r w:rsidR="00D7504B">
        <w:rPr>
          <w:rFonts w:ascii="Century" w:hAnsi="Century"/>
          <w:b/>
        </w:rPr>
        <w:t>/3erJAM/2018</w:t>
      </w:r>
      <w:r w:rsidRPr="00E1257C">
        <w:rPr>
          <w:rFonts w:ascii="Century" w:hAnsi="Century"/>
          <w:b/>
        </w:rPr>
        <w:t>-JN</w:t>
      </w:r>
      <w:r w:rsidRPr="00E1257C">
        <w:rPr>
          <w:rFonts w:ascii="Century" w:hAnsi="Century"/>
        </w:rPr>
        <w:t>, que contiene las actuaciones del proceso administrativo iniciado con motivo de l</w:t>
      </w:r>
      <w:bookmarkStart w:id="0" w:name="_GoBack"/>
      <w:bookmarkEnd w:id="0"/>
      <w:r w:rsidRPr="00E1257C">
        <w:rPr>
          <w:rFonts w:ascii="Century" w:hAnsi="Century"/>
        </w:rPr>
        <w:t xml:space="preserve">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377959">
        <w:rPr>
          <w:rFonts w:ascii="Century" w:hAnsi="Century"/>
          <w:b/>
        </w:rPr>
        <w:t>(.....)</w:t>
      </w:r>
      <w:r w:rsidRPr="00E1257C">
        <w:rPr>
          <w:rFonts w:ascii="Century" w:hAnsi="Century"/>
          <w:b/>
        </w:rPr>
        <w:t>;</w:t>
      </w:r>
      <w:r w:rsidRPr="00E1257C">
        <w:rPr>
          <w:rFonts w:ascii="Century" w:hAnsi="Century"/>
        </w:rPr>
        <w:t xml:space="preserve"> y</w:t>
      </w:r>
      <w:r w:rsidR="00D7504B">
        <w:rPr>
          <w:rFonts w:ascii="Century" w:hAnsi="Century"/>
        </w:rPr>
        <w:t xml:space="preserve"> --</w:t>
      </w:r>
      <w:r w:rsidR="006E3E02">
        <w:rPr>
          <w:rFonts w:ascii="Century" w:hAnsi="Century"/>
        </w:rPr>
        <w:t>----------------------------------------------------------------------------------------------</w:t>
      </w:r>
      <w:r w:rsidR="00D7504B">
        <w:rPr>
          <w:rFonts w:ascii="Century" w:hAnsi="Century"/>
        </w:rPr>
        <w:t>---</w:t>
      </w:r>
      <w:r w:rsidR="00C62884">
        <w:rPr>
          <w:rFonts w:ascii="Century" w:hAnsi="Century"/>
        </w:rPr>
        <w:t>--</w:t>
      </w:r>
      <w:r w:rsidR="006E3E02">
        <w:rPr>
          <w:rFonts w:ascii="Century" w:hAnsi="Century"/>
        </w:rPr>
        <w:t>---</w:t>
      </w:r>
    </w:p>
    <w:p w14:paraId="2AF99793" w14:textId="77777777" w:rsidR="004C6D33" w:rsidRDefault="004C6D33"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C086548"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06EB4">
        <w:rPr>
          <w:rFonts w:ascii="Century" w:hAnsi="Century"/>
        </w:rPr>
        <w:t xml:space="preserve">06 seis de abril del </w:t>
      </w:r>
      <w:r w:rsidRPr="00E1257C">
        <w:rPr>
          <w:rFonts w:ascii="Century" w:hAnsi="Century"/>
        </w:rPr>
        <w:t>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2B2F1A">
        <w:rPr>
          <w:rFonts w:ascii="Century" w:hAnsi="Century"/>
          <w:b/>
        </w:rPr>
        <w:t>5</w:t>
      </w:r>
      <w:r w:rsidR="001B07A9">
        <w:rPr>
          <w:rFonts w:ascii="Century" w:hAnsi="Century"/>
          <w:b/>
        </w:rPr>
        <w:t>75</w:t>
      </w:r>
      <w:r w:rsidR="00406EB4">
        <w:rPr>
          <w:rFonts w:ascii="Century" w:hAnsi="Century"/>
          <w:b/>
        </w:rPr>
        <w:t>0659</w:t>
      </w:r>
      <w:r w:rsidRPr="00E1257C">
        <w:rPr>
          <w:rFonts w:ascii="Century" w:hAnsi="Century"/>
          <w:b/>
        </w:rPr>
        <w:t xml:space="preserve"> (Letra T cinco </w:t>
      </w:r>
      <w:r w:rsidR="001B07A9">
        <w:rPr>
          <w:rFonts w:ascii="Century" w:hAnsi="Century"/>
          <w:b/>
        </w:rPr>
        <w:t xml:space="preserve">siete cinco </w:t>
      </w:r>
      <w:r w:rsidR="00406EB4">
        <w:rPr>
          <w:rFonts w:ascii="Century" w:hAnsi="Century"/>
          <w:b/>
        </w:rPr>
        <w:t>cero seis cinco nueve</w:t>
      </w:r>
      <w:r w:rsidRPr="00E1257C">
        <w:rPr>
          <w:rFonts w:ascii="Century" w:hAnsi="Century"/>
          <w:b/>
        </w:rPr>
        <w:t>)</w:t>
      </w:r>
      <w:r w:rsidR="00880E29">
        <w:rPr>
          <w:rFonts w:ascii="Century" w:hAnsi="Century"/>
          <w:b/>
        </w:rPr>
        <w:t>,</w:t>
      </w:r>
      <w:r w:rsidRPr="00E1257C">
        <w:rPr>
          <w:rFonts w:ascii="Century" w:hAnsi="Century"/>
          <w:b/>
        </w:rPr>
        <w:t xml:space="preserve"> </w:t>
      </w:r>
      <w:r w:rsidR="00D61759">
        <w:rPr>
          <w:rFonts w:ascii="Century" w:hAnsi="Century"/>
        </w:rPr>
        <w:t>levanta</w:t>
      </w:r>
      <w:r w:rsidR="00880E29">
        <w:rPr>
          <w:rFonts w:ascii="Century" w:hAnsi="Century"/>
        </w:rPr>
        <w:t>da</w:t>
      </w:r>
      <w:r w:rsidR="00D61759">
        <w:rPr>
          <w:rFonts w:ascii="Century" w:hAnsi="Century"/>
        </w:rPr>
        <w:t xml:space="preserve"> en fecha </w:t>
      </w:r>
      <w:r w:rsidR="00406EB4">
        <w:rPr>
          <w:rFonts w:ascii="Century" w:hAnsi="Century"/>
        </w:rPr>
        <w:t xml:space="preserve">11 once de marzo del año </w:t>
      </w:r>
      <w:r w:rsidR="001B07A9">
        <w:rPr>
          <w:rFonts w:ascii="Century" w:hAnsi="Century"/>
        </w:rPr>
        <w:t>2018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406EB4">
        <w:rPr>
          <w:rFonts w:ascii="Century" w:hAnsi="Century"/>
        </w:rPr>
        <w:t>-------------------------</w:t>
      </w:r>
      <w:r w:rsidR="00D61759">
        <w:rPr>
          <w:rFonts w:ascii="Century" w:hAnsi="Century"/>
        </w:rPr>
        <w:t>-------</w:t>
      </w:r>
      <w:r w:rsidR="008B5E72">
        <w:rPr>
          <w:rFonts w:ascii="Century" w:hAnsi="Century"/>
        </w:rPr>
        <w:t>--</w:t>
      </w:r>
      <w:r w:rsidR="001B07A9">
        <w:rPr>
          <w:rFonts w:ascii="Century" w:hAnsi="Century"/>
        </w:rPr>
        <w:t>--------------</w:t>
      </w:r>
      <w:r w:rsidR="008B5E72">
        <w:rPr>
          <w:rFonts w:ascii="Century" w:hAnsi="Century"/>
        </w:rPr>
        <w:t>------------</w:t>
      </w:r>
      <w:r w:rsidR="00D61759">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05B5A38"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06EB4">
        <w:rPr>
          <w:rFonts w:ascii="Century" w:hAnsi="Century"/>
        </w:rPr>
        <w:t>1</w:t>
      </w:r>
      <w:r w:rsidR="001B07A9">
        <w:rPr>
          <w:rFonts w:ascii="Century" w:hAnsi="Century"/>
        </w:rPr>
        <w:t xml:space="preserve">3 </w:t>
      </w:r>
      <w:r w:rsidR="00406EB4">
        <w:rPr>
          <w:rFonts w:ascii="Century" w:hAnsi="Century"/>
        </w:rPr>
        <w:t xml:space="preserve">trece de abril del </w:t>
      </w:r>
      <w:r w:rsidR="001B07A9">
        <w:rPr>
          <w:rFonts w:ascii="Century" w:hAnsi="Century"/>
        </w:rPr>
        <w:t xml:space="preserve">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F7AFBE4" w14:textId="16CA083F" w:rsidR="00422F42" w:rsidRDefault="00422F42" w:rsidP="00422F42">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encuentran, por lo que la autoridad demandada deberá solicitar a la Tesorería de León, Guanajuato, se abstenga de solicitar a la Tesorería Municipal, se abstenga de iniciar el </w:t>
      </w:r>
      <w:r w:rsidR="00655DED">
        <w:rPr>
          <w:rFonts w:ascii="Century" w:hAnsi="Century"/>
        </w:rPr>
        <w:t>procedimiento administrativo de ejecución</w:t>
      </w:r>
      <w:r>
        <w:rPr>
          <w:rFonts w:ascii="Century" w:hAnsi="Century"/>
        </w:rPr>
        <w:t xml:space="preserve">, hasta en tanto se dicte sentencia en la presente causa, o si en caso aquella ya hubiera iniciado con el procedimiento de referencia, se abstenga de continuar el mismo. </w:t>
      </w:r>
      <w:r>
        <w:rPr>
          <w:rFonts w:ascii="Century" w:hAnsi="Century"/>
        </w:rPr>
        <w:lastRenderedPageBreak/>
        <w:t xml:space="preserve">De igual manera se concede la suspensión para el efecto de que las Autoridades de Transito y Movilidad Municipal no impongan multas por la falta de la </w:t>
      </w:r>
      <w:r w:rsidR="00406EB4">
        <w:rPr>
          <w:rFonts w:ascii="Century" w:hAnsi="Century"/>
        </w:rPr>
        <w:t xml:space="preserve">placa </w:t>
      </w:r>
      <w:r>
        <w:rPr>
          <w:rFonts w:ascii="Century" w:hAnsi="Century"/>
        </w:rPr>
        <w:t>de circulación, siendo este el documento que se retuvo en garantía de pago. ---</w:t>
      </w:r>
    </w:p>
    <w:p w14:paraId="7C1E0B34" w14:textId="13A99CF7" w:rsidR="00422F42" w:rsidRDefault="00422F42" w:rsidP="00422F42">
      <w:pPr>
        <w:spacing w:line="360" w:lineRule="auto"/>
        <w:ind w:firstLine="709"/>
        <w:jc w:val="both"/>
        <w:rPr>
          <w:rFonts w:ascii="Century" w:hAnsi="Century"/>
        </w:rPr>
      </w:pPr>
    </w:p>
    <w:p w14:paraId="6CF762E7" w14:textId="22860B6F" w:rsidR="00406EB4" w:rsidRPr="00E1257C" w:rsidRDefault="00406EB4" w:rsidP="00422F42">
      <w:pPr>
        <w:spacing w:line="360" w:lineRule="auto"/>
        <w:ind w:firstLine="709"/>
        <w:jc w:val="both"/>
        <w:rPr>
          <w:rFonts w:ascii="Century" w:hAnsi="Century"/>
        </w:rPr>
      </w:pPr>
      <w:r>
        <w:rPr>
          <w:rFonts w:ascii="Century" w:hAnsi="Century"/>
        </w:rPr>
        <w:t>Ahora bien, respecto a la solicitud de devolución del original de la tarjeta de circulación, se acuerda procedente, toda vez que anexa copia simple de la misma. ------------------------------------------------------------------------------------------------</w:t>
      </w:r>
    </w:p>
    <w:p w14:paraId="7F68FC83" w14:textId="77777777" w:rsidR="00406EB4" w:rsidRDefault="00406EB4" w:rsidP="00574976">
      <w:pPr>
        <w:spacing w:line="360" w:lineRule="auto"/>
        <w:ind w:firstLine="709"/>
        <w:jc w:val="both"/>
        <w:rPr>
          <w:rFonts w:ascii="Century" w:hAnsi="Century"/>
          <w:b/>
        </w:rPr>
      </w:pPr>
    </w:p>
    <w:p w14:paraId="42BC1C17" w14:textId="40BB8DD4"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422F42">
        <w:rPr>
          <w:rFonts w:ascii="Century" w:hAnsi="Century"/>
        </w:rPr>
        <w:t>Por auto</w:t>
      </w:r>
      <w:r w:rsidR="00910516">
        <w:rPr>
          <w:rFonts w:ascii="Century" w:hAnsi="Century"/>
        </w:rPr>
        <w:t xml:space="preserve"> de fecha 26 veintiséis de abril del año 2018 dos mil dieciocho, </w:t>
      </w:r>
      <w:r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00D7504B">
        <w:rPr>
          <w:rFonts w:ascii="Century" w:hAnsi="Century"/>
        </w:rPr>
        <w:t>-----------</w:t>
      </w:r>
      <w:r w:rsidR="001B07A9">
        <w:rPr>
          <w:rFonts w:ascii="Century" w:hAnsi="Century"/>
        </w:rPr>
        <w:t>-----------------------</w:t>
      </w:r>
      <w:r w:rsidR="00D7504B">
        <w:rPr>
          <w:rFonts w:ascii="Century" w:hAnsi="Century"/>
        </w:rPr>
        <w:t>---------------</w:t>
      </w:r>
      <w:r w:rsidR="00000DA4">
        <w:rPr>
          <w:rFonts w:ascii="Century" w:hAnsi="Century"/>
        </w:rPr>
        <w:t>---</w:t>
      </w:r>
      <w:r w:rsidRPr="00E1257C">
        <w:rPr>
          <w:rFonts w:ascii="Century" w:hAnsi="Century"/>
        </w:rPr>
        <w:t>--</w:t>
      </w:r>
      <w:r w:rsidR="00422F42">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6688220C"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910516">
        <w:rPr>
          <w:rFonts w:ascii="Century" w:hAnsi="Century"/>
        </w:rPr>
        <w:t>El día 13 trece de junio</w:t>
      </w:r>
      <w:r w:rsidR="00422F42">
        <w:rPr>
          <w:rFonts w:ascii="Century" w:hAnsi="Century"/>
        </w:rPr>
        <w:t xml:space="preserve"> </w:t>
      </w:r>
      <w:r>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910516">
        <w:rPr>
          <w:rFonts w:ascii="Century" w:hAnsi="Century"/>
        </w:rPr>
        <w:t>4</w:t>
      </w:r>
      <w:r w:rsidR="00E1257C" w:rsidRPr="00E1257C">
        <w:rPr>
          <w:rFonts w:ascii="Century" w:hAnsi="Century"/>
        </w:rPr>
        <w:t xml:space="preserve">:00 </w:t>
      </w:r>
      <w:r w:rsidR="00910516">
        <w:rPr>
          <w:rFonts w:ascii="Century" w:hAnsi="Century"/>
        </w:rPr>
        <w:t>catorce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1B07A9">
        <w:rPr>
          <w:rFonts w:ascii="Century" w:hAnsi="Century"/>
        </w:rPr>
        <w:t>----------</w:t>
      </w:r>
      <w:r w:rsidR="00910516">
        <w:rPr>
          <w:rFonts w:ascii="Century" w:hAnsi="Century"/>
        </w:rPr>
        <w:t>---</w:t>
      </w:r>
    </w:p>
    <w:p w14:paraId="037E278C" w14:textId="274C613E" w:rsid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212580" w14:textId="7DF8319E"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910516">
        <w:rPr>
          <w:rFonts w:ascii="Century" w:hAnsi="Century"/>
          <w:lang w:val="es-MX"/>
        </w:rPr>
        <w:t>11 once de marzo</w:t>
      </w:r>
      <w:r w:rsidR="001B07A9">
        <w:rPr>
          <w:rFonts w:ascii="Century" w:hAnsi="Century"/>
          <w:lang w:val="es-MX"/>
        </w:rPr>
        <w:t xml:space="preserve"> del año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910516">
        <w:rPr>
          <w:rFonts w:ascii="Century" w:hAnsi="Century"/>
          <w:lang w:val="es-MX"/>
        </w:rPr>
        <w:t xml:space="preserve">06 seis de abril </w:t>
      </w:r>
      <w:r w:rsidR="001B07A9">
        <w:rPr>
          <w:rFonts w:ascii="Century" w:hAnsi="Century"/>
          <w:lang w:val="es-MX"/>
        </w:rPr>
        <w:t>del mismo año. -----------------------------------------------</w:t>
      </w:r>
      <w:r w:rsidR="00910516">
        <w:rPr>
          <w:rFonts w:ascii="Century" w:hAnsi="Century"/>
          <w:lang w:val="es-MX"/>
        </w:rPr>
        <w:t>-----------</w:t>
      </w:r>
      <w:r w:rsidR="001B07A9">
        <w:rPr>
          <w:rFonts w:ascii="Century" w:hAnsi="Century"/>
          <w:lang w:val="es-MX"/>
        </w:rPr>
        <w:t>--------------------</w:t>
      </w:r>
      <w:r w:rsidR="00D7504B">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1798E5B4" w14:textId="55B6289A" w:rsidR="000F4045" w:rsidRDefault="00E1257C" w:rsidP="001B07A9">
      <w:pPr>
        <w:pStyle w:val="SENTENCIAS"/>
      </w:pPr>
      <w:r w:rsidRPr="00E1257C">
        <w:rPr>
          <w:b/>
          <w:iCs/>
        </w:rPr>
        <w:t xml:space="preserve">TERCERO. </w:t>
      </w:r>
      <w:r w:rsidRPr="00E1257C">
        <w:t xml:space="preserve">La existencia del acto impugnado, se encuentra documentada en autos con </w:t>
      </w:r>
      <w:r w:rsidR="000F4045">
        <w:t>la copia certificada d</w:t>
      </w:r>
      <w:r w:rsidRPr="00E1257C">
        <w:t xml:space="preserve">el acta de infracción con folio número </w:t>
      </w:r>
      <w:r w:rsidR="000F4045" w:rsidRPr="000F4045">
        <w:rPr>
          <w:b/>
        </w:rPr>
        <w:t xml:space="preserve">T 5750659 (Letra T cinco siete cinco cero seis cinco nueve), </w:t>
      </w:r>
      <w:r w:rsidR="000F4045" w:rsidRPr="00655DED">
        <w:t>levantada en fecha 11 once de marzo del año 2018 dos mil dieciocho</w:t>
      </w:r>
      <w:r w:rsidRPr="00655DED">
        <w:t>;</w:t>
      </w:r>
      <w:r w:rsidRPr="00E1257C">
        <w:t xml:space="preserve"> visible a foja 0</w:t>
      </w:r>
      <w:r w:rsidR="008B5E72">
        <w:t>7 siete</w:t>
      </w:r>
      <w:r w:rsidRPr="00E1257C">
        <w:t>, la que merece pleno valor probatorio, conforme lo dispuesto en los artículos 78, 117, 118, 12</w:t>
      </w:r>
      <w:r w:rsidR="000F4045">
        <w:t>3</w:t>
      </w:r>
      <w:r w:rsidRPr="00E1257C">
        <w:t xml:space="preserve"> y 131 del Código de Procedimiento y Justicia Administrativa para el Estado y los Municipios de Guanajuato; toda vez que se trata de un documento público, expedido por un servidor público, en el ejercicio de sus funciones</w:t>
      </w:r>
      <w:r w:rsidR="000F4045">
        <w:t>.---------------------------------------------------------------------------------------------</w:t>
      </w:r>
    </w:p>
    <w:p w14:paraId="0DED91BA" w14:textId="77777777" w:rsidR="000F4045" w:rsidRDefault="000F4045" w:rsidP="001B07A9">
      <w:pPr>
        <w:pStyle w:val="SENTENCIAS"/>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D0B3611" w14:textId="770D1D13" w:rsidR="000F4045" w:rsidRDefault="00F415DF" w:rsidP="001B07A9">
      <w:pPr>
        <w:pStyle w:val="SENTENCIAS"/>
      </w:pPr>
      <w:r w:rsidRPr="00E1257C">
        <w:t xml:space="preserve">En ese sentido, </w:t>
      </w:r>
      <w:r>
        <w:t xml:space="preserve">se aprecia que la autoridad demandada </w:t>
      </w:r>
      <w:r w:rsidR="00655DED">
        <w:t>argumenta</w:t>
      </w:r>
      <w:r w:rsidR="000F4045">
        <w:t xml:space="preserve"> que se actualiza la causal de improcedencia prevista en el artículo 261, fracción I y VI, relacionado con el 262 fracción II del Código de Procedimiento y Justicia Administrativa para el Estado y los Municipios de Guanajuato, ya que </w:t>
      </w:r>
      <w:r w:rsidR="00990E19">
        <w:lastRenderedPageBreak/>
        <w:t>argumenta</w:t>
      </w:r>
      <w:r w:rsidR="000F4045">
        <w:t xml:space="preserve"> que la boleta de infracción no afecta el interés jurídico de la parte demandante</w:t>
      </w:r>
      <w:r w:rsidR="00655DED">
        <w:t xml:space="preserve">, ya que </w:t>
      </w:r>
      <w:r w:rsidR="000F4045">
        <w:t xml:space="preserve"> el acta de infracción impugnada no se encuentra expedida a su nombre, ni acredita la propiedad, posesión o ser el conductor del vehículo objeto de la infracción el día de los hechos. --------</w:t>
      </w:r>
      <w:r w:rsidR="00655DED">
        <w:t>----------------------------------------</w:t>
      </w:r>
    </w:p>
    <w:p w14:paraId="378988DE" w14:textId="05956F56" w:rsidR="000F4045" w:rsidRDefault="000F4045" w:rsidP="001B07A9">
      <w:pPr>
        <w:pStyle w:val="SENTENCIAS"/>
      </w:pPr>
    </w:p>
    <w:p w14:paraId="10A4FE2F" w14:textId="3075A2A5" w:rsidR="00AB2CF4" w:rsidRDefault="000F4045" w:rsidP="000F4045">
      <w:pPr>
        <w:pStyle w:val="SENTENCIAS"/>
        <w:rPr>
          <w:sz w:val="26"/>
          <w:szCs w:val="26"/>
        </w:rPr>
      </w:pPr>
      <w:r>
        <w:t xml:space="preserve">Causal de improcedencia que a juicio de quien resuelve NO SE ACTUALIZA, </w:t>
      </w:r>
      <w:r w:rsidR="00990E19">
        <w:t>en razón de que</w:t>
      </w:r>
      <w:r>
        <w:t xml:space="preserve"> si bien es cierto el p</w:t>
      </w:r>
      <w:r w:rsidRPr="00655DED">
        <w:t>roceso administrativo s</w:t>
      </w:r>
      <w:r w:rsidRPr="00655DED">
        <w:rPr>
          <w:rFonts w:hint="eastAsia"/>
        </w:rPr>
        <w:t>ó</w:t>
      </w:r>
      <w:r w:rsidRPr="00655DED">
        <w:t>lo puede promoverse por los particulares que sean afectados en sus derechos y bienes por un acto o resoluci</w:t>
      </w:r>
      <w:r w:rsidRPr="00655DED">
        <w:rPr>
          <w:rFonts w:hint="eastAsia"/>
        </w:rPr>
        <w:t>ó</w:t>
      </w:r>
      <w:r w:rsidRPr="00655DED">
        <w:t xml:space="preserve">n administrativa, </w:t>
      </w:r>
      <w:r w:rsidR="00AB2CF4" w:rsidRPr="00655DED">
        <w:t>en tal sentido, si no se acredita dicha afectación el proceso administrativo resulta improcedente. ------------------</w:t>
      </w:r>
    </w:p>
    <w:p w14:paraId="4347730B" w14:textId="77777777" w:rsidR="00AB2CF4" w:rsidRDefault="00AB2CF4" w:rsidP="000F4045">
      <w:pPr>
        <w:pStyle w:val="SENTENCIAS"/>
        <w:rPr>
          <w:sz w:val="26"/>
          <w:szCs w:val="26"/>
        </w:rPr>
      </w:pPr>
    </w:p>
    <w:p w14:paraId="2DB99C05" w14:textId="37A98E6A" w:rsidR="000F4045" w:rsidRDefault="00AB2CF4" w:rsidP="00AB2CF4">
      <w:pPr>
        <w:pStyle w:val="RESOLUCIONES"/>
      </w:pPr>
      <w:r>
        <w:t>Ba</w:t>
      </w:r>
      <w:r w:rsidR="00655DED">
        <w:t>jo tal contexto, para que esta j</w:t>
      </w:r>
      <w:r>
        <w:t xml:space="preserve">uzgadora </w:t>
      </w:r>
      <w:r w:rsidR="000F4045">
        <w:t>se encuentre en posibilidad de analizar la</w:t>
      </w:r>
      <w:r>
        <w:t xml:space="preserve"> legalidad del acto impugnado y las </w:t>
      </w:r>
      <w:r w:rsidR="000F4045">
        <w:t xml:space="preserve">pretensiones de la </w:t>
      </w:r>
      <w:r>
        <w:t xml:space="preserve">parte </w:t>
      </w:r>
      <w:r w:rsidR="000F4045">
        <w:t>actora, es necesaria la existencia de un derecho subjetivo tutelado por el orden normativo, el cual genera el deber de respeto a cargo de la autoridad, la que s</w:t>
      </w:r>
      <w:r w:rsidR="000F4045">
        <w:rPr>
          <w:rFonts w:hint="eastAsia"/>
        </w:rPr>
        <w:t>ó</w:t>
      </w:r>
      <w:r w:rsidR="000F4045">
        <w:t xml:space="preserve">lo puede afectar la esfera de derechos del ciudadano, cumpliendo los requisitos legales previstos para ello. </w:t>
      </w:r>
      <w:r w:rsidR="00655DED">
        <w:t>-------------------------------------------------------</w:t>
      </w:r>
    </w:p>
    <w:p w14:paraId="54C68FAF" w14:textId="52709AEA" w:rsidR="00AB2CF4" w:rsidRDefault="00AB2CF4" w:rsidP="00AB2CF4">
      <w:pPr>
        <w:pStyle w:val="RESOLUCIONES"/>
      </w:pPr>
    </w:p>
    <w:p w14:paraId="254BCAA2" w14:textId="763A7726" w:rsidR="004D4382" w:rsidRDefault="00990E19" w:rsidP="004D4382">
      <w:pPr>
        <w:pStyle w:val="RESOLUCIONES"/>
      </w:pPr>
      <w:r>
        <w:t>Un derecho subjetivo tutelado es el</w:t>
      </w:r>
      <w:r w:rsidR="004D4382">
        <w:t xml:space="preserve"> interés jurídico</w:t>
      </w:r>
      <w:r>
        <w:t>, mismo que</w:t>
      </w:r>
      <w:r w:rsidR="004D4382">
        <w:t xml:space="preserve"> ha sido definido </w:t>
      </w:r>
      <w:r w:rsidR="000F4045">
        <w:t>por la Primera Sala de la Suprema Corte de Justicia de la Naci</w:t>
      </w:r>
      <w:r w:rsidR="000F4045">
        <w:rPr>
          <w:rFonts w:hint="eastAsia"/>
        </w:rPr>
        <w:t>ó</w:t>
      </w:r>
      <w:r w:rsidR="000F4045">
        <w:t xml:space="preserve">n, en la Jurisprudencia 1a./J. 168/2007, </w:t>
      </w:r>
      <w:r>
        <w:t>en los siguientes términos:</w:t>
      </w:r>
      <w:r w:rsidR="00655DED">
        <w:t xml:space="preserve"> ----------------------</w:t>
      </w:r>
    </w:p>
    <w:p w14:paraId="65CEEE60" w14:textId="77777777" w:rsidR="004D4382" w:rsidRDefault="004D4382" w:rsidP="000F4045">
      <w:pPr>
        <w:pStyle w:val="Default"/>
        <w:rPr>
          <w:color w:val="auto"/>
          <w:sz w:val="22"/>
          <w:szCs w:val="22"/>
        </w:rPr>
      </w:pPr>
    </w:p>
    <w:p w14:paraId="0A5BE500" w14:textId="61968090" w:rsidR="000F4045" w:rsidRDefault="000F4045" w:rsidP="004D4382">
      <w:pPr>
        <w:pStyle w:val="TESISYJURIS"/>
      </w:pPr>
      <w:r>
        <w:t>INTER</w:t>
      </w:r>
      <w:r>
        <w:rPr>
          <w:rFonts w:hint="eastAsia"/>
        </w:rPr>
        <w:t>É</w:t>
      </w:r>
      <w:r>
        <w:t>S JUR</w:t>
      </w:r>
      <w:r>
        <w:rPr>
          <w:rFonts w:hint="eastAsia"/>
        </w:rPr>
        <w:t>Í</w:t>
      </w:r>
      <w:r>
        <w:t>DICO EN EL AMPARO. ELEMENTOS CONSTITUTIVOS. El art</w:t>
      </w:r>
      <w:r>
        <w:rPr>
          <w:rFonts w:hint="eastAsia"/>
        </w:rPr>
        <w:t>í</w:t>
      </w:r>
      <w:r>
        <w:t>culo 4o. de la Ley de Amparo contempla, para la procedencia del juicio de garant</w:t>
      </w:r>
      <w:r>
        <w:rPr>
          <w:rFonts w:hint="eastAsia"/>
        </w:rPr>
        <w:t>í</w:t>
      </w:r>
      <w:r>
        <w:t>as, que el acto reclamado cause un perjuicio a la persona f</w:t>
      </w:r>
      <w:r>
        <w:rPr>
          <w:rFonts w:hint="eastAsia"/>
        </w:rPr>
        <w:t>í</w:t>
      </w:r>
      <w:r>
        <w:t>sica o moral que se estime afectada, lo que ocurre cuando ese acto lesiona sus intereses jur</w:t>
      </w:r>
      <w:r>
        <w:rPr>
          <w:rFonts w:hint="eastAsia"/>
        </w:rPr>
        <w:t>í</w:t>
      </w:r>
      <w:r>
        <w:t>dicos, en su persona o en su patrimonio, y que de manera concomitante es lo que provoca la g</w:t>
      </w:r>
      <w:r>
        <w:rPr>
          <w:rFonts w:hint="eastAsia"/>
        </w:rPr>
        <w:t>é</w:t>
      </w:r>
      <w:r>
        <w:t>nesis de la acci</w:t>
      </w:r>
      <w:r>
        <w:rPr>
          <w:rFonts w:hint="eastAsia"/>
        </w:rPr>
        <w:t>ó</w:t>
      </w:r>
      <w:r>
        <w:t>n constitucional. As</w:t>
      </w:r>
      <w:r>
        <w:rPr>
          <w:rFonts w:hint="eastAsia"/>
        </w:rPr>
        <w:t>í</w:t>
      </w:r>
      <w:r>
        <w:t>, como la tutela del derecho s</w:t>
      </w:r>
      <w:r>
        <w:rPr>
          <w:rFonts w:hint="eastAsia"/>
        </w:rPr>
        <w:t>ó</w:t>
      </w:r>
      <w:r>
        <w:t>lo comprende a bienes jur</w:t>
      </w:r>
      <w:r>
        <w:rPr>
          <w:rFonts w:hint="eastAsia"/>
        </w:rPr>
        <w:t>í</w:t>
      </w:r>
      <w:r>
        <w:t>dicos reales y objetivos, las afectaciones deben igualmente ser susceptibles de apreciarse en forma objetiva para que puedan constituir un perjuicio, teniendo en cuenta que el inter</w:t>
      </w:r>
      <w:r>
        <w:rPr>
          <w:rFonts w:hint="eastAsia"/>
        </w:rPr>
        <w:t>é</w:t>
      </w:r>
      <w:r>
        <w:t>s jur</w:t>
      </w:r>
      <w:r>
        <w:rPr>
          <w:rFonts w:hint="eastAsia"/>
        </w:rPr>
        <w:t>í</w:t>
      </w:r>
      <w:r>
        <w:t>dico debe acreditarse en forma fehaciente y no inferirse con base en presunciones; de modo que la naturaleza intr</w:t>
      </w:r>
      <w:r>
        <w:rPr>
          <w:rFonts w:hint="eastAsia"/>
        </w:rPr>
        <w:t>í</w:t>
      </w:r>
      <w:r>
        <w:t>nseca de ese acto o ley reclamados es la que determina el perjuicio o afectaci</w:t>
      </w:r>
      <w:r>
        <w:rPr>
          <w:rFonts w:hint="eastAsia"/>
        </w:rPr>
        <w:t>ó</w:t>
      </w:r>
      <w:r>
        <w:t>n en la esfera normativa del particular, sin que pueda hablarse entonces de agravio cuando los da</w:t>
      </w:r>
      <w:r>
        <w:rPr>
          <w:rFonts w:hint="eastAsia"/>
        </w:rPr>
        <w:t>ñ</w:t>
      </w:r>
      <w:r>
        <w:t>os o perjuicios que una persona puede sufrir, no afecten real y efectivamente sus bienes jur</w:t>
      </w:r>
      <w:r>
        <w:rPr>
          <w:rFonts w:hint="eastAsia"/>
        </w:rPr>
        <w:t>í</w:t>
      </w:r>
      <w:r>
        <w:t xml:space="preserve">dicamente amparados. </w:t>
      </w:r>
    </w:p>
    <w:p w14:paraId="1B5E234C" w14:textId="77777777" w:rsidR="004D4382" w:rsidRDefault="004D4382" w:rsidP="000F4045">
      <w:pPr>
        <w:pStyle w:val="Default"/>
        <w:rPr>
          <w:color w:val="auto"/>
          <w:sz w:val="26"/>
          <w:szCs w:val="26"/>
        </w:rPr>
      </w:pPr>
    </w:p>
    <w:p w14:paraId="36EDD0B5" w14:textId="77777777" w:rsidR="004D4382" w:rsidRDefault="004D4382" w:rsidP="000F4045">
      <w:pPr>
        <w:pStyle w:val="Default"/>
        <w:rPr>
          <w:color w:val="auto"/>
          <w:sz w:val="26"/>
          <w:szCs w:val="26"/>
        </w:rPr>
      </w:pPr>
    </w:p>
    <w:p w14:paraId="267C7EBA" w14:textId="765258E7" w:rsidR="004D4382" w:rsidRDefault="004D4382" w:rsidP="004D4382">
      <w:pPr>
        <w:pStyle w:val="SENTENCIAS"/>
      </w:pPr>
      <w:r w:rsidRPr="00990E19">
        <w:t xml:space="preserve">Así las cosas, en la presente causa el actor acude a impugnar el acta de infracción número T 5750659 (Letra T cinco siete cinco cero seis cinco nueve), </w:t>
      </w:r>
      <w:r>
        <w:t>levantada en fecha 11 once de marzo del año 2018 dos mil dieciocho, de la cual se observa que los datos personales del infractor, no fueron asentado</w:t>
      </w:r>
      <w:r w:rsidR="00990E19">
        <w:t>s</w:t>
      </w:r>
      <w:r>
        <w:t xml:space="preserve">, señalándose como </w:t>
      </w:r>
      <w:r w:rsidRPr="00FF5F5A">
        <w:rPr>
          <w:i/>
        </w:rPr>
        <w:t>“Ausente”</w:t>
      </w:r>
      <w:r>
        <w:t xml:space="preserve">, y como datos del vehículo los siguientes: Marca Chevrolet, </w:t>
      </w:r>
      <w:r w:rsidR="00655DED">
        <w:t>s</w:t>
      </w:r>
      <w:r>
        <w:t xml:space="preserve">ubmarca Venture, </w:t>
      </w:r>
      <w:r w:rsidR="00655DED">
        <w:t>p</w:t>
      </w:r>
      <w:r>
        <w:t xml:space="preserve">lacas GTX1711 (Letra G </w:t>
      </w:r>
      <w:r w:rsidR="00655DED">
        <w:t>l</w:t>
      </w:r>
      <w:r>
        <w:t xml:space="preserve">etra T </w:t>
      </w:r>
      <w:r w:rsidR="00655DED">
        <w:t>l</w:t>
      </w:r>
      <w:r>
        <w:t xml:space="preserve">etra X uno siete uno uno), </w:t>
      </w:r>
      <w:r w:rsidR="00655DED">
        <w:t>t</w:t>
      </w:r>
      <w:r>
        <w:t xml:space="preserve">ipo Vagoneta, </w:t>
      </w:r>
      <w:r w:rsidR="00655DED">
        <w:t>color a</w:t>
      </w:r>
      <w:r>
        <w:t xml:space="preserve">rena, </w:t>
      </w:r>
      <w:r w:rsidR="00655DED">
        <w:t>empresa p</w:t>
      </w:r>
      <w:r>
        <w:t>articular. --</w:t>
      </w:r>
      <w:r w:rsidR="00655DED">
        <w:t>---</w:t>
      </w:r>
      <w:r>
        <w:t>---------------</w:t>
      </w:r>
    </w:p>
    <w:p w14:paraId="74D92FF1" w14:textId="303C971B" w:rsidR="004D4382" w:rsidRDefault="004D4382" w:rsidP="004D4382">
      <w:pPr>
        <w:pStyle w:val="SENTENCIAS"/>
      </w:pPr>
    </w:p>
    <w:p w14:paraId="1F7DAE84" w14:textId="631027D3" w:rsidR="004D4382" w:rsidRDefault="00990E19" w:rsidP="00B352C4">
      <w:pPr>
        <w:pStyle w:val="SENTENCIAS"/>
      </w:pPr>
      <w:r>
        <w:t>Luego entonces, e</w:t>
      </w:r>
      <w:r w:rsidR="004D4382">
        <w:t xml:space="preserve">n el presente juicio el actor para acreditar su interés jurídico </w:t>
      </w:r>
      <w:r w:rsidR="00655DED">
        <w:t xml:space="preserve">y así </w:t>
      </w:r>
      <w:r w:rsidR="004D4382">
        <w:t xml:space="preserve">impugnar el acta de infracción, con el carácter de propietario, adjunta a su escrito de demanda, tarjeta de circulación de la cual se desprenden los siguientes datos: Nombre del propietario: </w:t>
      </w:r>
      <w:r w:rsidR="00377959">
        <w:t>(.....)</w:t>
      </w:r>
      <w:r w:rsidR="004D4382">
        <w:t xml:space="preserve">, </w:t>
      </w:r>
      <w:r w:rsidR="00655DED">
        <w:t>m</w:t>
      </w:r>
      <w:r w:rsidR="004D4382">
        <w:t xml:space="preserve">arca CHEVROLET, </w:t>
      </w:r>
      <w:r w:rsidR="00655DED">
        <w:t>l</w:t>
      </w:r>
      <w:r w:rsidR="004D4382">
        <w:t>ínea VENTURE</w:t>
      </w:r>
      <w:r w:rsidR="00B352C4">
        <w:t xml:space="preserve">, </w:t>
      </w:r>
      <w:r w:rsidR="00655DED">
        <w:t>c</w:t>
      </w:r>
      <w:r w:rsidR="00B352C4">
        <w:t xml:space="preserve">lase, AUTOMOVIL, </w:t>
      </w:r>
      <w:r>
        <w:t>t</w:t>
      </w:r>
      <w:r w:rsidR="00B352C4">
        <w:t xml:space="preserve">ipo VAGONETA, </w:t>
      </w:r>
      <w:r w:rsidR="00655DED">
        <w:t>a</w:t>
      </w:r>
      <w:r w:rsidR="00B352C4">
        <w:t xml:space="preserve">ño 2003, placa </w:t>
      </w:r>
      <w:r w:rsidR="00B352C4" w:rsidRPr="00B352C4">
        <w:t xml:space="preserve">GTX1711 (Letra G </w:t>
      </w:r>
      <w:r w:rsidR="00655DED">
        <w:t>l</w:t>
      </w:r>
      <w:r w:rsidR="00B352C4" w:rsidRPr="00B352C4">
        <w:t xml:space="preserve">etra T </w:t>
      </w:r>
      <w:r w:rsidR="00655DED">
        <w:t>l</w:t>
      </w:r>
      <w:r w:rsidR="00B352C4" w:rsidRPr="00B352C4">
        <w:t>etra X uno siete uno uno),</w:t>
      </w:r>
      <w:r w:rsidR="00B352C4">
        <w:t xml:space="preserve"> documento que obra en el sumario en copia certificada</w:t>
      </w:r>
      <w:r>
        <w:t>,</w:t>
      </w:r>
      <w:r w:rsidR="00B352C4">
        <w:t xml:space="preserve"> visible a foja 08 ocho, mismo que merece valor probatorio pleno de acuerdo </w:t>
      </w:r>
      <w:r>
        <w:t>con lo dispuesto</w:t>
      </w:r>
      <w:r w:rsidR="00B352C4">
        <w:t xml:space="preserve"> por los artículos 78, 117,121 y 131 del Código de Procedimiento y Justicia Administrativa para el Estado y los Municipios de Guanajuato, aunado a que dicha documental no fue objetada por la demandada, al contario la ofrece como pruebas de su intención, en tal sentido es que en el presente juicio qued</w:t>
      </w:r>
      <w:r>
        <w:t>a</w:t>
      </w:r>
      <w:r w:rsidR="00B352C4">
        <w:t xml:space="preserve"> acreditad</w:t>
      </w:r>
      <w:r>
        <w:t>a</w:t>
      </w:r>
      <w:r w:rsidR="00B352C4">
        <w:t xml:space="preserve"> la propiedad del actor sobre el vehículo antes referido, por ser el documento aportado en la presente causa el documento idóneo para ello. --</w:t>
      </w:r>
      <w:r>
        <w:t>------------------------------------------------------------</w:t>
      </w:r>
      <w:r w:rsidR="00B352C4">
        <w:t>-----</w:t>
      </w:r>
    </w:p>
    <w:p w14:paraId="1D605034" w14:textId="20192FB0" w:rsidR="00B352C4" w:rsidRDefault="00B352C4" w:rsidP="00B352C4"/>
    <w:p w14:paraId="0147285E" w14:textId="14608B96" w:rsidR="00B352C4" w:rsidRPr="00B352C4" w:rsidRDefault="00B352C4" w:rsidP="00B352C4">
      <w:pPr>
        <w:pStyle w:val="RESOLUCIONES"/>
      </w:pPr>
      <w:r>
        <w:t>Ahora bien, del acta de infracción impugnada, se desprende que al vehículo propiedad del actor de la presente causa, con la finalidad de garantizar el pago, le fue asegurada una de las placas, por lo anterior, es que se arriba a la conclusión de que el actor cuenta con interés jurídico en el presente juicio de nulidad</w:t>
      </w:r>
      <w:r w:rsidR="00990E19">
        <w:t xml:space="preserve"> y en consecuencia no se actualiza la causal de improcedencia prevista en la fracción I del artículo 261 del código administrativo invocado</w:t>
      </w:r>
      <w:r>
        <w:t xml:space="preserve">. </w:t>
      </w:r>
      <w:r w:rsidR="00990E19">
        <w:t>--</w:t>
      </w:r>
      <w:r>
        <w:t>----------------------------------------------------------------------</w:t>
      </w:r>
    </w:p>
    <w:p w14:paraId="7D935F42" w14:textId="77777777" w:rsidR="004D4382" w:rsidRPr="004D4382" w:rsidRDefault="004D4382" w:rsidP="00B352C4">
      <w:pPr>
        <w:pStyle w:val="RESOLUCIONES"/>
        <w:rPr>
          <w:sz w:val="26"/>
          <w:szCs w:val="26"/>
        </w:rPr>
      </w:pPr>
    </w:p>
    <w:p w14:paraId="797DFF34" w14:textId="77777777" w:rsidR="00B352C4" w:rsidRDefault="00B352C4" w:rsidP="00B352C4">
      <w:pPr>
        <w:pStyle w:val="SENTENCIAS"/>
      </w:pPr>
      <w:r>
        <w:lastRenderedPageBreak/>
        <w:t>Lo anterior, se apoya en la jurisprudencia emitida por el Tribunal Federal de Justicia Administrativa que a continuación se adjunta para mayor referencia: --------------------------------------------------------------------------------------------</w:t>
      </w:r>
    </w:p>
    <w:p w14:paraId="2FF95706" w14:textId="77777777" w:rsidR="00B352C4" w:rsidRDefault="00B352C4" w:rsidP="00B352C4">
      <w:pPr>
        <w:pStyle w:val="Sangradetextonormal"/>
        <w:spacing w:after="0" w:line="360" w:lineRule="auto"/>
        <w:ind w:left="0" w:firstLine="708"/>
        <w:jc w:val="both"/>
      </w:pPr>
    </w:p>
    <w:p w14:paraId="0B8C52EE" w14:textId="77777777" w:rsidR="00B352C4" w:rsidRPr="00FF5F5A" w:rsidRDefault="00B352C4" w:rsidP="00B352C4">
      <w:pPr>
        <w:pStyle w:val="TESISYJURIS"/>
        <w:rPr>
          <w:sz w:val="22"/>
        </w:rPr>
      </w:pPr>
      <w:r w:rsidRPr="00FF5F5A">
        <w:rPr>
          <w:sz w:val="22"/>
        </w:rPr>
        <w:t>VII-J-SS-67</w:t>
      </w:r>
    </w:p>
    <w:p w14:paraId="21562E75" w14:textId="77777777" w:rsidR="00B352C4" w:rsidRPr="00FF5F5A" w:rsidRDefault="00B352C4" w:rsidP="00B352C4">
      <w:pPr>
        <w:pStyle w:val="TESISYJURIS"/>
        <w:rPr>
          <w:sz w:val="22"/>
        </w:rPr>
      </w:pPr>
      <w:r w:rsidRPr="00FF5F5A">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241089D" w14:textId="77777777" w:rsidR="00B352C4" w:rsidRPr="00FF5F5A" w:rsidRDefault="00B352C4" w:rsidP="00B352C4">
      <w:pPr>
        <w:pStyle w:val="TESISYJURIS"/>
        <w:rPr>
          <w:sz w:val="22"/>
        </w:rPr>
      </w:pPr>
      <w:r w:rsidRPr="00FF5F5A">
        <w:rPr>
          <w:sz w:val="22"/>
          <w:lang w:val="es-MX" w:eastAsia="es-MX"/>
        </w:rPr>
        <w:br/>
        <w:t xml:space="preserve">Contradicción de Sentencias Núm. 4347/12-11-02-7/Y OTRO/62/13-PL-06-01.- Resuelto por el Pleno de la Sala Superior del Tribunal Federal de Justicia </w:t>
      </w:r>
      <w:r w:rsidRPr="00FF5F5A">
        <w:rPr>
          <w:sz w:val="22"/>
        </w:rPr>
        <w:t>Fiscal y Administrativa, en sesión de 6 de marzo de 2013, por unanimidad de 10 votos a favor.- Magistrado Ponente: Alfredo Salgado Loyo.- Secretario: Lic. Ernesto Cristian Grandini Ochoa.</w:t>
      </w:r>
      <w:r w:rsidRPr="00FF5F5A">
        <w:rPr>
          <w:sz w:val="22"/>
        </w:rPr>
        <w:br/>
        <w:t>(Tesis de jurisprudencia aprobada por acuerdo G/10/2013)</w:t>
      </w:r>
      <w:r w:rsidRPr="00FF5F5A">
        <w:rPr>
          <w:sz w:val="22"/>
        </w:rPr>
        <w:br/>
        <w:t>R.T.F.J.F.A. Séptima Época. Año III. No. 22. Mayo 2013. p. 68</w:t>
      </w:r>
    </w:p>
    <w:p w14:paraId="13F414CD" w14:textId="77777777" w:rsidR="00B352C4" w:rsidRPr="00FF5F5A" w:rsidRDefault="00B352C4" w:rsidP="00B352C4">
      <w:pPr>
        <w:pStyle w:val="SENTENCIAS"/>
        <w:rPr>
          <w:sz w:val="22"/>
          <w:lang w:val="es-MX"/>
        </w:rPr>
      </w:pPr>
    </w:p>
    <w:p w14:paraId="15CEC4EF" w14:textId="77777777" w:rsidR="00B352C4" w:rsidRPr="007F4180" w:rsidRDefault="00B352C4" w:rsidP="00B352C4">
      <w:pPr>
        <w:pStyle w:val="SENTENCIAS"/>
        <w:rPr>
          <w:lang w:val="es-MX"/>
        </w:rPr>
      </w:pPr>
    </w:p>
    <w:p w14:paraId="4220A734" w14:textId="6BB835C6" w:rsidR="004D4382" w:rsidRPr="00B352C4" w:rsidRDefault="00990E19" w:rsidP="00B352C4">
      <w:pPr>
        <w:pStyle w:val="RESOLUCIONES"/>
      </w:pPr>
      <w:r>
        <w:lastRenderedPageBreak/>
        <w:t>R</w:t>
      </w:r>
      <w:r w:rsidR="00B352C4" w:rsidRPr="00B352C4">
        <w:t xml:space="preserve">especto a la causal de improcedencia </w:t>
      </w:r>
      <w:r w:rsidR="00DB210F">
        <w:t>determinada</w:t>
      </w:r>
      <w:r w:rsidR="00B352C4" w:rsidRPr="00B352C4">
        <w:t xml:space="preserve"> en la fracción VI del artículo 261 del </w:t>
      </w:r>
      <w:r w:rsidR="00DB210F">
        <w:t>c</w:t>
      </w:r>
      <w:r w:rsidR="00B352C4" w:rsidRPr="00B352C4">
        <w:t xml:space="preserve">ódigo de la materia, </w:t>
      </w:r>
      <w:r w:rsidR="00DB210F">
        <w:t xml:space="preserve">misma </w:t>
      </w:r>
      <w:r w:rsidR="00B352C4" w:rsidRPr="00B352C4">
        <w:t xml:space="preserve">que </w:t>
      </w:r>
      <w:r>
        <w:t>refiere</w:t>
      </w:r>
      <w:r w:rsidR="00B352C4" w:rsidRPr="00B352C4">
        <w:t xml:space="preserve"> que el juicio de nulidad es improcedente en contra de actos </w:t>
      </w:r>
      <w:r w:rsidR="00B352C4" w:rsidRPr="00B352C4">
        <w:rPr>
          <w:i/>
        </w:rPr>
        <w:t>“Que sean inexistentes, derivada claramente esta circunstancia de las constancias de autos</w:t>
      </w:r>
      <w:r w:rsidR="00B352C4">
        <w:t>”</w:t>
      </w:r>
      <w:r w:rsidR="00B352C4" w:rsidRPr="00B352C4">
        <w:t xml:space="preserve">; </w:t>
      </w:r>
      <w:r w:rsidR="00DB210F">
        <w:t xml:space="preserve">causal ésta que </w:t>
      </w:r>
      <w:r w:rsidR="00B352C4" w:rsidRPr="00B352C4">
        <w:t xml:space="preserve">NO SE ACTUALIZA, ya que en autos y de acuerdo al considerando tercero de la presente resolución, queda acredita la </w:t>
      </w:r>
      <w:r w:rsidR="006F7D9A" w:rsidRPr="00B352C4">
        <w:t>existencia</w:t>
      </w:r>
      <w:r w:rsidR="00B352C4" w:rsidRPr="00B352C4">
        <w:t xml:space="preserve"> del acto impugnado</w:t>
      </w:r>
      <w:r w:rsidR="006F7D9A">
        <w:t>, aunado a lo anterior, la demanda</w:t>
      </w:r>
      <w:r w:rsidR="00DB210F">
        <w:t>da</w:t>
      </w:r>
      <w:r w:rsidR="006F7D9A">
        <w:t xml:space="preserve"> no realiza argumento alguno, con la finalidad de soportar la causal de improcedencia referida. --------------------------------------------</w:t>
      </w:r>
    </w:p>
    <w:p w14:paraId="62525DE6" w14:textId="69D661DD" w:rsidR="00B352C4" w:rsidRDefault="00B352C4" w:rsidP="000F4045">
      <w:pPr>
        <w:pStyle w:val="Default"/>
        <w:rPr>
          <w:color w:val="auto"/>
          <w:sz w:val="26"/>
          <w:szCs w:val="26"/>
        </w:rPr>
      </w:pPr>
    </w:p>
    <w:p w14:paraId="0AA55A42" w14:textId="2E7AD72C" w:rsidR="00F415DF" w:rsidRDefault="006F7D9A" w:rsidP="006F7D9A">
      <w:pPr>
        <w:pStyle w:val="SENTENCIAS"/>
      </w:pPr>
      <w:r>
        <w:rPr>
          <w:lang w:val="es-MX"/>
        </w:rPr>
        <w:t>Al no actualizarse las causales de improcedencia invocadas por la demandad</w:t>
      </w:r>
      <w:r w:rsidR="00DB210F">
        <w:rPr>
          <w:lang w:val="es-MX"/>
        </w:rPr>
        <w:t>a</w:t>
      </w:r>
      <w:r>
        <w:rPr>
          <w:lang w:val="es-MX"/>
        </w:rPr>
        <w:t xml:space="preserve"> y</w:t>
      </w:r>
      <w:r w:rsidR="001B07A9">
        <w:t xml:space="preserve"> de oficio </w:t>
      </w:r>
      <w:r w:rsidR="00F415DF" w:rsidRPr="004205B2">
        <w:t>esta autoridad</w:t>
      </w:r>
      <w:r w:rsidR="00F415DF" w:rsidRPr="00E1257C">
        <w:t xml:space="preserve"> </w:t>
      </w:r>
      <w:r w:rsidR="00572652">
        <w:t>considera</w:t>
      </w:r>
      <w:r w:rsidR="00F415DF" w:rsidRPr="00E1257C">
        <w:t xml:space="preserve"> que no se actualiza ninguna de las previstas en el citado artículo 261, por lo que es procedente el estudio de los conceptos de impugnación esgrimidos en la demanda</w:t>
      </w:r>
      <w:r w:rsidR="00DB210F">
        <w:t>;</w:t>
      </w:r>
      <w:r w:rsidR="00572652">
        <w:t xml:space="preserve"> no sin antes fijar los puntos controvertidos en la presente causa administrativa</w:t>
      </w:r>
      <w:r w:rsidR="00F415DF" w:rsidRPr="00E1257C">
        <w:t xml:space="preserve">. </w:t>
      </w:r>
      <w:r w:rsidR="00F415DF">
        <w:t>-------</w:t>
      </w:r>
      <w:r>
        <w:t>------------------</w:t>
      </w:r>
    </w:p>
    <w:p w14:paraId="4AA992B1" w14:textId="77777777" w:rsidR="006F7D9A" w:rsidRDefault="006F7D9A" w:rsidP="00E1257C">
      <w:pPr>
        <w:spacing w:line="360" w:lineRule="auto"/>
        <w:ind w:firstLine="709"/>
        <w:jc w:val="both"/>
        <w:rPr>
          <w:rFonts w:ascii="Century" w:hAnsi="Century"/>
          <w:b/>
          <w:bCs/>
          <w:iCs/>
        </w:rPr>
      </w:pPr>
    </w:p>
    <w:p w14:paraId="57A5CD3F" w14:textId="26C7663A"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70046303" w:rsidR="004E2F6B" w:rsidRPr="006F7D9A" w:rsidRDefault="00E1257C" w:rsidP="001B07A9">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w:t>
      </w:r>
      <w:r w:rsidR="006F7D9A">
        <w:t xml:space="preserve">en fecha 11 once de marzo del </w:t>
      </w:r>
      <w:r w:rsidR="000F36AF">
        <w:t xml:space="preserve">año 2018 dos mil dieciocho, </w:t>
      </w:r>
      <w:r w:rsidR="001B424A">
        <w:t xml:space="preserve">fue levantada el acta de infracción </w:t>
      </w:r>
      <w:r w:rsidR="006F7D9A" w:rsidRPr="00E1257C">
        <w:rPr>
          <w:b/>
        </w:rPr>
        <w:t>T</w:t>
      </w:r>
      <w:r w:rsidR="006F7D9A">
        <w:rPr>
          <w:b/>
        </w:rPr>
        <w:t xml:space="preserve"> 5750659</w:t>
      </w:r>
      <w:r w:rsidR="006F7D9A" w:rsidRPr="00E1257C">
        <w:rPr>
          <w:b/>
        </w:rPr>
        <w:t xml:space="preserve"> (Letra T cinco </w:t>
      </w:r>
      <w:r w:rsidR="006F7D9A">
        <w:rPr>
          <w:b/>
        </w:rPr>
        <w:t>siete cinco cero seis cinco nueve</w:t>
      </w:r>
      <w:r w:rsidR="006F7D9A" w:rsidRPr="00E1257C">
        <w:rPr>
          <w:b/>
        </w:rPr>
        <w:t>)</w:t>
      </w:r>
      <w:r w:rsidR="000F36AF">
        <w:rPr>
          <w:b/>
        </w:rPr>
        <w:t xml:space="preserve">, </w:t>
      </w:r>
      <w:r w:rsidR="006F7D9A" w:rsidRPr="006F7D9A">
        <w:t xml:space="preserve">misma que para garantizar su pago, fue asegurada una placa del vehículo propiedad del acto, acto que éste lo considera </w:t>
      </w:r>
      <w:r w:rsidR="004E2F6B" w:rsidRPr="006F7D9A">
        <w:t xml:space="preserve">ilegal, por lo que acude a demandar su nulidad. </w:t>
      </w:r>
      <w:r w:rsidR="006F7D9A">
        <w:t>---------------------------------------------------------------------------</w:t>
      </w:r>
    </w:p>
    <w:p w14:paraId="3853E81E" w14:textId="77777777" w:rsidR="004E2F6B" w:rsidRDefault="004E2F6B" w:rsidP="004E2F6B">
      <w:pPr>
        <w:spacing w:line="360" w:lineRule="auto"/>
        <w:ind w:firstLine="709"/>
        <w:jc w:val="both"/>
        <w:rPr>
          <w:rFonts w:ascii="Century" w:hAnsi="Century"/>
        </w:rPr>
      </w:pPr>
    </w:p>
    <w:p w14:paraId="24C3010E" w14:textId="6C89DC62" w:rsidR="00E1257C" w:rsidRPr="00E1257C" w:rsidRDefault="00E1257C" w:rsidP="006F7D9A">
      <w:pPr>
        <w:pStyle w:val="RESOLUCIONES"/>
      </w:pPr>
      <w:r w:rsidRPr="00E1257C">
        <w:t xml:space="preserve">Así las cosas, la “litis” planteada se hace consistir en determinar la legalidad o ilegalidad del acta de infracción con número </w:t>
      </w:r>
      <w:r w:rsidR="006F7D9A" w:rsidRPr="00E1257C">
        <w:rPr>
          <w:b/>
        </w:rPr>
        <w:t>T</w:t>
      </w:r>
      <w:r w:rsidR="006F7D9A">
        <w:rPr>
          <w:b/>
        </w:rPr>
        <w:t xml:space="preserve"> 5750659</w:t>
      </w:r>
      <w:r w:rsidR="006F7D9A" w:rsidRPr="00E1257C">
        <w:rPr>
          <w:b/>
        </w:rPr>
        <w:t xml:space="preserve"> (Letra T cinco </w:t>
      </w:r>
      <w:r w:rsidR="006F7D9A">
        <w:rPr>
          <w:b/>
        </w:rPr>
        <w:t>siete cinco cero seis cinco nueve</w:t>
      </w:r>
      <w:r w:rsidR="006F7D9A" w:rsidRPr="00E1257C">
        <w:rPr>
          <w:b/>
        </w:rPr>
        <w:t>)</w:t>
      </w:r>
      <w:r w:rsidR="006F7D9A">
        <w:rPr>
          <w:b/>
        </w:rPr>
        <w:t>,</w:t>
      </w:r>
      <w:r w:rsidR="006F7D9A" w:rsidRPr="00E1257C">
        <w:rPr>
          <w:b/>
        </w:rPr>
        <w:t xml:space="preserve"> </w:t>
      </w:r>
      <w:r w:rsidR="006F7D9A">
        <w:t>levantada en fecha 11 once de marzo del año 2018 dos mil dieciocho</w:t>
      </w:r>
      <w:r w:rsidR="001B07A9">
        <w:t>. -------------------</w:t>
      </w:r>
      <w:r w:rsidR="00681A81">
        <w:t>----------------------</w:t>
      </w:r>
      <w:r w:rsidRPr="00E1257C">
        <w:t>-----------------------</w:t>
      </w:r>
    </w:p>
    <w:p w14:paraId="680C4090" w14:textId="77777777" w:rsidR="00E1257C" w:rsidRPr="00E1257C" w:rsidRDefault="00E1257C" w:rsidP="001B07A9">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lastRenderedPageBreak/>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2B933DFE"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5EC9CC34" w14:textId="77777777" w:rsidR="0094589D" w:rsidRDefault="0094589D" w:rsidP="0027579B">
      <w:pPr>
        <w:pStyle w:val="Prrafodelista"/>
        <w:spacing w:line="360" w:lineRule="auto"/>
        <w:ind w:left="1069"/>
        <w:jc w:val="both"/>
        <w:rPr>
          <w:rFonts w:ascii="Century" w:hAnsi="Century"/>
          <w:i/>
          <w:sz w:val="20"/>
        </w:rPr>
      </w:pPr>
    </w:p>
    <w:p w14:paraId="0F453D8B" w14:textId="199FCDA5" w:rsidR="0027579B" w:rsidRPr="00A4048F" w:rsidRDefault="001B424A" w:rsidP="00A4048F">
      <w:pPr>
        <w:pStyle w:val="Prrafodelista"/>
        <w:numPr>
          <w:ilvl w:val="0"/>
          <w:numId w:val="34"/>
        </w:numPr>
        <w:spacing w:line="360" w:lineRule="auto"/>
        <w:jc w:val="both"/>
        <w:rPr>
          <w:rFonts w:ascii="Century" w:hAnsi="Century"/>
          <w:i/>
          <w:sz w:val="20"/>
        </w:rPr>
      </w:pPr>
      <w:r w:rsidRPr="00A4048F">
        <w:rPr>
          <w:rFonts w:ascii="Century" w:hAnsi="Century"/>
          <w:i/>
          <w:sz w:val="20"/>
        </w:rPr>
        <w:t>Con relación a los MOTIVOS DE INFRACCIÓN, l</w:t>
      </w:r>
      <w:r w:rsidR="00A4048F">
        <w:rPr>
          <w:rFonts w:ascii="Century" w:hAnsi="Century"/>
          <w:i/>
          <w:sz w:val="20"/>
        </w:rPr>
        <w:t>a ahora demandada establece en el Acta de I</w:t>
      </w:r>
      <w:r w:rsidRPr="00A4048F">
        <w:rPr>
          <w:rFonts w:ascii="Century" w:hAnsi="Century"/>
          <w:i/>
          <w:sz w:val="20"/>
        </w:rPr>
        <w:t xml:space="preserve">nfracción impugnada lo siguiente </w:t>
      </w:r>
      <w:r w:rsidR="0027579B" w:rsidRPr="00A4048F">
        <w:rPr>
          <w:rFonts w:ascii="Century" w:hAnsi="Century"/>
          <w:i/>
          <w:sz w:val="20"/>
        </w:rPr>
        <w:t xml:space="preserve">[…] siendo </w:t>
      </w:r>
      <w:r w:rsidR="00BA229A" w:rsidRPr="00A4048F">
        <w:rPr>
          <w:rFonts w:ascii="Century" w:hAnsi="Century"/>
          <w:i/>
          <w:sz w:val="20"/>
        </w:rPr>
        <w:t xml:space="preserve">claro que la aseveración anterior es bastante escueta e insuficiente, careciendo a todas luces de coherencia, congruencia y legalidad, pues </w:t>
      </w:r>
      <w:r w:rsidR="00A4048F">
        <w:rPr>
          <w:rFonts w:ascii="Century" w:hAnsi="Century"/>
          <w:i/>
          <w:sz w:val="20"/>
        </w:rPr>
        <w:t>e</w:t>
      </w:r>
      <w:r w:rsidR="00BA229A" w:rsidRPr="00A4048F">
        <w:rPr>
          <w:rFonts w:ascii="Century" w:hAnsi="Century"/>
          <w:i/>
          <w:sz w:val="20"/>
        </w:rPr>
        <w:t>l</w:t>
      </w:r>
      <w:r w:rsidR="00A4048F">
        <w:rPr>
          <w:rFonts w:ascii="Century" w:hAnsi="Century"/>
          <w:i/>
          <w:sz w:val="20"/>
        </w:rPr>
        <w:t xml:space="preserve"> demandado </w:t>
      </w:r>
      <w:r w:rsidR="00BA229A" w:rsidRPr="00A4048F">
        <w:rPr>
          <w:rFonts w:ascii="Century" w:hAnsi="Century"/>
          <w:i/>
          <w:sz w:val="20"/>
        </w:rPr>
        <w:t>no es precis</w:t>
      </w:r>
      <w:r w:rsidR="00A4048F">
        <w:rPr>
          <w:rFonts w:ascii="Century" w:hAnsi="Century"/>
          <w:i/>
          <w:sz w:val="20"/>
        </w:rPr>
        <w:t>o</w:t>
      </w:r>
      <w:r w:rsidR="00BA229A" w:rsidRPr="00A4048F">
        <w:rPr>
          <w:rFonts w:ascii="Century" w:hAnsi="Century"/>
          <w:i/>
          <w:sz w:val="20"/>
        </w:rPr>
        <w:t xml:space="preserve"> ni exact</w:t>
      </w:r>
      <w:r w:rsidR="00A4048F">
        <w:rPr>
          <w:rFonts w:ascii="Century" w:hAnsi="Century"/>
          <w:i/>
          <w:sz w:val="20"/>
        </w:rPr>
        <w:t>o</w:t>
      </w:r>
      <w:r w:rsidR="00BA229A" w:rsidRPr="00A4048F">
        <w:rPr>
          <w:rFonts w:ascii="Century" w:hAnsi="Century"/>
          <w:i/>
          <w:sz w:val="20"/>
        </w:rPr>
        <w:t xml:space="preserve"> en la cita de las normas legales </w:t>
      </w:r>
      <w:r w:rsidR="007D5116" w:rsidRPr="00A4048F">
        <w:rPr>
          <w:rFonts w:ascii="Century" w:hAnsi="Century"/>
          <w:i/>
          <w:sz w:val="20"/>
        </w:rPr>
        <w:t>que, en su caso, le facultan para emitir el acto que ahora impugno, negándome con dicho actuar, certeza y segurida</w:t>
      </w:r>
      <w:r w:rsidR="0027579B" w:rsidRPr="00A4048F">
        <w:rPr>
          <w:rFonts w:ascii="Century" w:hAnsi="Century"/>
          <w:i/>
          <w:sz w:val="20"/>
        </w:rPr>
        <w:t xml:space="preserve">d </w:t>
      </w:r>
      <w:r w:rsidR="0094589D" w:rsidRPr="00A4048F">
        <w:rPr>
          <w:rFonts w:ascii="Century" w:hAnsi="Century"/>
          <w:i/>
          <w:sz w:val="20"/>
        </w:rPr>
        <w:t>jurídica.</w:t>
      </w:r>
    </w:p>
    <w:p w14:paraId="47FA436A" w14:textId="18B4A7D7" w:rsidR="0094589D" w:rsidRDefault="00A4048F" w:rsidP="007D5116">
      <w:pPr>
        <w:pStyle w:val="SENTENCIAS"/>
        <w:numPr>
          <w:ilvl w:val="0"/>
          <w:numId w:val="34"/>
        </w:numPr>
        <w:rPr>
          <w:i/>
          <w:sz w:val="20"/>
        </w:rPr>
      </w:pPr>
      <w:r>
        <w:rPr>
          <w:i/>
          <w:sz w:val="20"/>
        </w:rPr>
        <w:t>También como parte de su malograda motivación, en el apartado correspondiente a Ubicación exacta del señalamiento vial oficial que indica la prohibición de la conducta desplegada por el conductor</w:t>
      </w:r>
      <w:r w:rsidR="007D5116">
        <w:rPr>
          <w:i/>
          <w:sz w:val="20"/>
        </w:rPr>
        <w:t xml:space="preserve"> </w:t>
      </w:r>
      <w:r w:rsidR="0094589D" w:rsidRPr="001B424A">
        <w:rPr>
          <w:i/>
          <w:sz w:val="20"/>
        </w:rPr>
        <w:t>[…]</w:t>
      </w:r>
      <w:r w:rsidR="007D5116">
        <w:rPr>
          <w:i/>
          <w:sz w:val="20"/>
        </w:rPr>
        <w:t xml:space="preserve"> </w:t>
      </w:r>
    </w:p>
    <w:p w14:paraId="237C7795" w14:textId="79186000" w:rsidR="00A4048F" w:rsidRDefault="00A4048F" w:rsidP="007D5116">
      <w:pPr>
        <w:pStyle w:val="SENTENCIAS"/>
        <w:ind w:left="2149" w:firstLine="0"/>
        <w:rPr>
          <w:i/>
          <w:sz w:val="20"/>
        </w:rPr>
      </w:pPr>
      <w:r>
        <w:rPr>
          <w:i/>
          <w:sz w:val="20"/>
        </w:rPr>
        <w:lastRenderedPageBreak/>
        <w:t xml:space="preserve">Sin embargo, lo anterior establecido, no da alguna ubicación exacta y precisa de alguna señala oficial de tránsito que indicase en su caso, la prohibición de estacionarse en la vialidad o en la zona donde acontecieron los hechos y que el demandado dice no fue respetada por el suscrito </w:t>
      </w:r>
      <w:r w:rsidR="007D5116" w:rsidRPr="001B424A">
        <w:rPr>
          <w:i/>
          <w:sz w:val="20"/>
        </w:rPr>
        <w:t>[…]</w:t>
      </w:r>
      <w:r w:rsidR="007D5116">
        <w:rPr>
          <w:i/>
          <w:sz w:val="20"/>
        </w:rPr>
        <w:t xml:space="preserve"> </w:t>
      </w:r>
    </w:p>
    <w:p w14:paraId="17265FBE" w14:textId="6F9A6A47" w:rsidR="007D5116" w:rsidRDefault="007D5116" w:rsidP="007D5116">
      <w:pPr>
        <w:pStyle w:val="SENTENCIAS"/>
        <w:ind w:left="2149" w:firstLine="0"/>
        <w:rPr>
          <w:i/>
          <w:sz w:val="20"/>
        </w:rPr>
      </w:pPr>
    </w:p>
    <w:p w14:paraId="11EC0840" w14:textId="77777777" w:rsidR="004C6D33" w:rsidRDefault="004C6D33" w:rsidP="007D5116">
      <w:pPr>
        <w:pStyle w:val="SENTENCIAS"/>
        <w:ind w:left="2149" w:firstLine="0"/>
        <w:rPr>
          <w:i/>
          <w:sz w:val="20"/>
        </w:rPr>
      </w:pPr>
    </w:p>
    <w:p w14:paraId="0EBE575C" w14:textId="07191F11" w:rsidR="00CB5C11" w:rsidRDefault="00BA229A" w:rsidP="00BA229A">
      <w:pPr>
        <w:spacing w:line="360" w:lineRule="auto"/>
        <w:ind w:firstLine="709"/>
        <w:jc w:val="both"/>
        <w:rPr>
          <w:rFonts w:ascii="Century" w:hAnsi="Century"/>
        </w:rPr>
      </w:pPr>
      <w:r>
        <w:rPr>
          <w:rFonts w:ascii="Century" w:hAnsi="Century"/>
        </w:rPr>
        <w:t>Por su parte</w:t>
      </w:r>
      <w:r w:rsidR="000F36AF">
        <w:rPr>
          <w:rFonts w:ascii="Century" w:hAnsi="Century"/>
        </w:rPr>
        <w:t>,</w:t>
      </w:r>
      <w:r>
        <w:rPr>
          <w:rFonts w:ascii="Century" w:hAnsi="Century"/>
        </w:rPr>
        <w:t xml:space="preserve"> la autoridad demanda </w:t>
      </w:r>
      <w:r w:rsidR="00CB5C11">
        <w:rPr>
          <w:rFonts w:ascii="Century" w:hAnsi="Century"/>
        </w:rPr>
        <w:t xml:space="preserve">en la contestación a los agravios niega que al actor le asita derecho alguno para demandarla, ya que </w:t>
      </w:r>
      <w:r w:rsidR="00DB210F">
        <w:rPr>
          <w:rFonts w:ascii="Century" w:hAnsi="Century"/>
        </w:rPr>
        <w:t>argument</w:t>
      </w:r>
      <w:r w:rsidR="00CB5C11">
        <w:rPr>
          <w:rFonts w:ascii="Century" w:hAnsi="Century"/>
        </w:rPr>
        <w:t>a el acta de infracción no es emitida a nombre del justiciable, y que los hechos narrados por el actor son meras apreciaciones subjetivas, hechos personales narrados de forma aislada y, por lo tanto, no pueden ser valorados conforme a derecho. -----------------------------------------------------------------------------------------------</w:t>
      </w:r>
    </w:p>
    <w:p w14:paraId="2B4F3D39" w14:textId="77777777" w:rsidR="00CB5C11" w:rsidRDefault="00CB5C11" w:rsidP="00BA229A">
      <w:pPr>
        <w:spacing w:line="360" w:lineRule="auto"/>
        <w:ind w:firstLine="709"/>
        <w:jc w:val="both"/>
        <w:rPr>
          <w:rFonts w:ascii="Century" w:hAnsi="Century"/>
        </w:rPr>
      </w:pPr>
    </w:p>
    <w:p w14:paraId="065092DA" w14:textId="5DD85975"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0F36AF">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469D315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todas las autoridades, en consecuencia, también a las municipales, a fundar y motivar sus actos. -------------</w:t>
      </w:r>
      <w:r w:rsidR="00DB210F">
        <w:rPr>
          <w:rFonts w:ascii="Century" w:hAnsi="Century"/>
          <w:bCs/>
        </w:rPr>
        <w:t>---</w:t>
      </w:r>
      <w:r w:rsidRPr="00E1257C">
        <w:rPr>
          <w:rFonts w:ascii="Century" w:hAnsi="Century"/>
          <w:bCs/>
        </w:rPr>
        <w:t>---------------------------</w:t>
      </w:r>
    </w:p>
    <w:p w14:paraId="26511594" w14:textId="77777777" w:rsidR="00E1257C" w:rsidRPr="00E1257C" w:rsidRDefault="00E1257C" w:rsidP="00E1257C">
      <w:pPr>
        <w:spacing w:line="360" w:lineRule="auto"/>
        <w:ind w:firstLine="709"/>
        <w:jc w:val="both"/>
        <w:rPr>
          <w:rFonts w:ascii="Century" w:hAnsi="Century"/>
          <w:bCs/>
        </w:rPr>
      </w:pPr>
    </w:p>
    <w:p w14:paraId="0FB58E3C" w14:textId="25E4A049"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00DB210F">
        <w:rPr>
          <w:rFonts w:ascii="Century" w:hAnsi="Century"/>
          <w:bCs/>
        </w:rPr>
        <w:t>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w:t>
      </w:r>
      <w:r w:rsidRPr="00E1257C">
        <w:rPr>
          <w:rFonts w:ascii="Century" w:hAnsi="Century"/>
          <w:bCs/>
        </w:rPr>
        <w:lastRenderedPageBreak/>
        <w:t>tutela a favor del justiciable, el derecho fundamental de la debida fundamentación y motivación. --------------</w:t>
      </w:r>
      <w:r w:rsidR="00DB210F">
        <w:rPr>
          <w:rFonts w:ascii="Century" w:hAnsi="Century"/>
          <w:bCs/>
        </w:rPr>
        <w:t>----------------</w:t>
      </w:r>
      <w:r w:rsidRPr="00E1257C">
        <w:rPr>
          <w:rFonts w:ascii="Century" w:hAnsi="Century"/>
          <w:bCs/>
        </w:rPr>
        <w:t>---------------------------------</w:t>
      </w:r>
      <w:r w:rsidR="00DB210F">
        <w:rPr>
          <w:rFonts w:ascii="Century" w:hAnsi="Century"/>
        </w:rPr>
        <w:t>--</w:t>
      </w:r>
    </w:p>
    <w:p w14:paraId="431E4181" w14:textId="77777777" w:rsidR="00E1257C" w:rsidRPr="00E1257C" w:rsidRDefault="00E1257C" w:rsidP="00E1257C">
      <w:pPr>
        <w:spacing w:line="360" w:lineRule="auto"/>
        <w:ind w:firstLine="709"/>
        <w:jc w:val="both"/>
        <w:rPr>
          <w:rFonts w:ascii="Century" w:hAnsi="Century"/>
        </w:rPr>
      </w:pPr>
    </w:p>
    <w:p w14:paraId="55223795" w14:textId="0F79FC79" w:rsidR="0094589D" w:rsidRDefault="00E1257C" w:rsidP="00881A7B">
      <w:pPr>
        <w:pStyle w:val="SENTENCIAS"/>
        <w:rPr>
          <w:bCs/>
        </w:rPr>
      </w:pPr>
      <w:r w:rsidRPr="00E1257C">
        <w:rPr>
          <w:bCs/>
        </w:rPr>
        <w:t xml:space="preserve">Bajo ese contexto, </w:t>
      </w:r>
      <w:r w:rsidR="000F36AF">
        <w:rPr>
          <w:bCs/>
        </w:rPr>
        <w:t xml:space="preserve">se determina que </w:t>
      </w:r>
      <w:r w:rsidRPr="00E1257C">
        <w:rPr>
          <w:bCs/>
        </w:rPr>
        <w:t xml:space="preserve">existe una indebida fundamentación del acto impugnado, ya que </w:t>
      </w:r>
      <w:r w:rsidR="002001C8">
        <w:rPr>
          <w:bCs/>
        </w:rPr>
        <w:t>la autoridad demandada omite</w:t>
      </w:r>
      <w:r w:rsidR="000F36AF">
        <w:rPr>
          <w:bCs/>
        </w:rPr>
        <w:t>,</w:t>
      </w:r>
      <w:r w:rsidR="002001C8">
        <w:rPr>
          <w:bCs/>
        </w:rPr>
        <w:t xml:space="preserve"> </w:t>
      </w:r>
      <w:r w:rsidR="000F36AF">
        <w:rPr>
          <w:bCs/>
        </w:rPr>
        <w:t>en el acta de mérito, precisar</w:t>
      </w:r>
      <w:r w:rsidR="002001C8">
        <w:rPr>
          <w:bCs/>
        </w:rPr>
        <w:t xml:space="preserve"> las circunstancias de modo, </w:t>
      </w:r>
      <w:r w:rsidR="0015595F">
        <w:rPr>
          <w:bCs/>
        </w:rPr>
        <w:t xml:space="preserve">tiempo </w:t>
      </w:r>
      <w:r w:rsidR="002001C8">
        <w:rPr>
          <w:bCs/>
        </w:rPr>
        <w:t>y lugar de</w:t>
      </w:r>
      <w:r w:rsidR="0015595F">
        <w:rPr>
          <w:bCs/>
        </w:rPr>
        <w:t xml:space="preserve"> los hechos, ya que en ella se asentó </w:t>
      </w:r>
      <w:r w:rsidR="005C5FB2">
        <w:rPr>
          <w:bCs/>
        </w:rPr>
        <w:t>como conducta reprochada</w:t>
      </w:r>
      <w:r w:rsidR="000F36AF">
        <w:rPr>
          <w:bCs/>
        </w:rPr>
        <w:t xml:space="preserve"> lo siguiente</w:t>
      </w:r>
      <w:r w:rsidR="00CB5C11">
        <w:rPr>
          <w:bCs/>
        </w:rPr>
        <w:t xml:space="preserve"> </w:t>
      </w:r>
      <w:r w:rsidR="00CB5C11" w:rsidRPr="00CB5C11">
        <w:rPr>
          <w:bCs/>
          <w:i/>
        </w:rPr>
        <w:t>“Por estacionar vehículo de motor en lugar prohibido”</w:t>
      </w:r>
      <w:r w:rsidR="001C390E">
        <w:rPr>
          <w:bCs/>
        </w:rPr>
        <w:t>:</w:t>
      </w:r>
      <w:r w:rsidR="000F36AF">
        <w:rPr>
          <w:bCs/>
        </w:rPr>
        <w:t xml:space="preserve"> </w:t>
      </w:r>
      <w:r w:rsidR="00CB5C11">
        <w:rPr>
          <w:bCs/>
        </w:rPr>
        <w:t xml:space="preserve">y como fundamento </w:t>
      </w:r>
      <w:r w:rsidR="00DB210F">
        <w:rPr>
          <w:bCs/>
        </w:rPr>
        <w:t>invoca</w:t>
      </w:r>
      <w:r w:rsidR="00CB5C11">
        <w:rPr>
          <w:bCs/>
        </w:rPr>
        <w:t xml:space="preserve"> el artículo 16 fracción II del Reglamento de Tránsito Municipal de León, Guanajuato, el cual </w:t>
      </w:r>
      <w:r w:rsidR="00DB210F">
        <w:rPr>
          <w:bCs/>
        </w:rPr>
        <w:t>dispone</w:t>
      </w:r>
      <w:r w:rsidR="00CB5C11">
        <w:rPr>
          <w:bCs/>
        </w:rPr>
        <w:t>:</w:t>
      </w:r>
      <w:r w:rsidR="00DB210F">
        <w:rPr>
          <w:bCs/>
        </w:rPr>
        <w:t xml:space="preserve"> -------------------------------------------------------------------</w:t>
      </w:r>
    </w:p>
    <w:p w14:paraId="44009AC9" w14:textId="25549A70" w:rsidR="001C390E" w:rsidRDefault="001C390E" w:rsidP="00881A7B">
      <w:pPr>
        <w:pStyle w:val="SENTENCIAS"/>
        <w:rPr>
          <w:bCs/>
        </w:rPr>
      </w:pPr>
    </w:p>
    <w:p w14:paraId="492A3C18" w14:textId="2E3DB391" w:rsidR="00CB5C11" w:rsidRPr="0031237E" w:rsidRDefault="00CB5C11" w:rsidP="00CB5C11">
      <w:pPr>
        <w:pStyle w:val="TESISYJURIS"/>
      </w:pPr>
      <w:r w:rsidRPr="0031237E">
        <w:rPr>
          <w:b/>
        </w:rPr>
        <w:t xml:space="preserve">Artículo 16.- </w:t>
      </w:r>
      <w:r w:rsidRPr="0031237E">
        <w:t>Se prohíbe estacionar cualquier vehículo en los siguientes espacios:</w:t>
      </w:r>
    </w:p>
    <w:p w14:paraId="74504633" w14:textId="77777777" w:rsidR="00CB5C11" w:rsidRPr="0031237E" w:rsidRDefault="00CB5C11" w:rsidP="00CB5C11">
      <w:pPr>
        <w:pStyle w:val="TESISYJURIS"/>
      </w:pPr>
    </w:p>
    <w:p w14:paraId="46A1F86E" w14:textId="48A656E9" w:rsidR="00CB5C11" w:rsidRPr="0031237E" w:rsidRDefault="00CB5C11" w:rsidP="00CB5C11">
      <w:pPr>
        <w:pStyle w:val="TESISYJURIS"/>
        <w:numPr>
          <w:ilvl w:val="0"/>
          <w:numId w:val="38"/>
        </w:numPr>
      </w:pPr>
      <w:r w:rsidRPr="0031237E">
        <w:t>En los bulevares del lado izquierdo pegado al camellón y dentro de la circunferencia de la glorieta;</w:t>
      </w:r>
    </w:p>
    <w:p w14:paraId="524DB3E7" w14:textId="77777777" w:rsidR="00CB5C11" w:rsidRDefault="00CB5C11" w:rsidP="00CB5C11">
      <w:pPr>
        <w:pStyle w:val="TESISYJURIS"/>
      </w:pPr>
    </w:p>
    <w:p w14:paraId="4EC46F00" w14:textId="5A650471" w:rsidR="00CB5C11" w:rsidRPr="00CB5C11" w:rsidRDefault="00CB5C11" w:rsidP="00CB5C11">
      <w:pPr>
        <w:pStyle w:val="TESISYJURIS"/>
        <w:numPr>
          <w:ilvl w:val="0"/>
          <w:numId w:val="38"/>
        </w:numPr>
        <w:rPr>
          <w:u w:val="single"/>
        </w:rPr>
      </w:pPr>
      <w:r w:rsidRPr="00CB5C11">
        <w:rPr>
          <w:u w:val="single"/>
        </w:rPr>
        <w:t>En zonas o vías públicas identificadas con la señalización respectiva;</w:t>
      </w:r>
    </w:p>
    <w:p w14:paraId="3F80244B" w14:textId="77777777" w:rsidR="00CB5C11" w:rsidRDefault="00CB5C11" w:rsidP="00CB5C11">
      <w:pPr>
        <w:pStyle w:val="TESISYJURIS"/>
      </w:pPr>
    </w:p>
    <w:p w14:paraId="19D98DFE" w14:textId="2ED42FD2" w:rsidR="00CB5C11" w:rsidRDefault="00CB5C11" w:rsidP="00CB5C11">
      <w:pPr>
        <w:pStyle w:val="SENTENCIAS"/>
        <w:numPr>
          <w:ilvl w:val="0"/>
          <w:numId w:val="38"/>
        </w:numPr>
        <w:rPr>
          <w:bCs/>
          <w:i/>
        </w:rPr>
      </w:pPr>
      <w:r>
        <w:rPr>
          <w:bCs/>
          <w:i/>
        </w:rPr>
        <w:t>…….</w:t>
      </w:r>
    </w:p>
    <w:p w14:paraId="2231E735" w14:textId="77777777" w:rsidR="00CB5C11" w:rsidRDefault="00CB5C11" w:rsidP="00881A7B">
      <w:pPr>
        <w:pStyle w:val="SENTENCIAS"/>
        <w:rPr>
          <w:bCs/>
          <w:i/>
        </w:rPr>
      </w:pPr>
    </w:p>
    <w:p w14:paraId="011BCB6D" w14:textId="77777777" w:rsidR="00CB5C11" w:rsidRDefault="00CB5C11" w:rsidP="00881A7B">
      <w:pPr>
        <w:pStyle w:val="SENTENCIAS"/>
        <w:rPr>
          <w:bCs/>
        </w:rPr>
      </w:pPr>
    </w:p>
    <w:p w14:paraId="21EF4C71" w14:textId="5ACE6A3F" w:rsidR="004306CC" w:rsidRDefault="000C1D90" w:rsidP="00A73F14">
      <w:pPr>
        <w:pStyle w:val="RESOLUCIONES"/>
      </w:pPr>
      <w:r>
        <w:t xml:space="preserve">Sin embargo, </w:t>
      </w:r>
      <w:r w:rsidR="001C390E">
        <w:t xml:space="preserve">se aprecia que </w:t>
      </w:r>
      <w:r w:rsidR="00DB210F">
        <w:t>e</w:t>
      </w:r>
      <w:r w:rsidR="001E2CC4">
        <w:t>l agente de tránsito demandad</w:t>
      </w:r>
      <w:r w:rsidR="00DB210F">
        <w:t>o</w:t>
      </w:r>
      <w:r w:rsidR="001E2CC4">
        <w:t xml:space="preserve"> omitió detallar las circunstancias de modo, tiempo y lugar respecto a la</w:t>
      </w:r>
      <w:r w:rsidR="0027579B">
        <w:t xml:space="preserve"> conducta que sanciona, </w:t>
      </w:r>
      <w:r w:rsidR="004306CC">
        <w:t xml:space="preserve">ya que </w:t>
      </w:r>
      <w:r w:rsidR="00CB5C11">
        <w:t xml:space="preserve">si bien es cierto dentro del acta de infracción impugnada establece: </w:t>
      </w:r>
      <w:r w:rsidR="00CB5C11" w:rsidRPr="005B0B41">
        <w:rPr>
          <w:i/>
          <w:sz w:val="22"/>
        </w:rPr>
        <w:t>“Estando en mi punto tuve a la vista dicho vehículo estacionado haciéndole la indicación al ciudadano se retirara y al hacer caso omiso se le elavoro su folio de infracción el mismo no espera el folio” (sic)</w:t>
      </w:r>
      <w:r w:rsidR="005B0B41">
        <w:rPr>
          <w:i/>
          <w:sz w:val="22"/>
        </w:rPr>
        <w:t xml:space="preserve"> , </w:t>
      </w:r>
      <w:r w:rsidR="005B0B41">
        <w:t xml:space="preserve"> de lo anterior no se desprende una referencia exacta de lugar donde se encontraba el agente de tránsito demandado, lo anterior, con la finalidad de verificar que efectivamente pudo percatarse de los hechos que sanciona, de igual manera no hace una ubicación precisa del lugar donde se encontraba estacionado el vehículo que infracciona, y no obstante que utiliza un formato pre impreso, en el apartado donde se le pide la ubicación exacta del señalamiento que indica la prohibición de la conducta desplegada por el conductor e indicar en qué consiste la prohibición </w:t>
      </w:r>
      <w:r w:rsidR="005B0B41">
        <w:lastRenderedPageBreak/>
        <w:t xml:space="preserve">en dicha zona, solo establece </w:t>
      </w:r>
      <w:r w:rsidR="005B0B41" w:rsidRPr="00782A3A">
        <w:rPr>
          <w:i/>
          <w:sz w:val="22"/>
        </w:rPr>
        <w:t>“B</w:t>
      </w:r>
      <w:r w:rsidR="00782A3A">
        <w:rPr>
          <w:i/>
          <w:sz w:val="22"/>
        </w:rPr>
        <w:t>elisario/co</w:t>
      </w:r>
      <w:r w:rsidR="005B0B41" w:rsidRPr="00782A3A">
        <w:rPr>
          <w:i/>
          <w:sz w:val="22"/>
        </w:rPr>
        <w:t>monfort”</w:t>
      </w:r>
      <w:r w:rsidR="005B0B41">
        <w:t xml:space="preserve">, sin </w:t>
      </w:r>
      <w:r w:rsidR="00DB210F">
        <w:t>asent</w:t>
      </w:r>
      <w:r w:rsidR="005B0B41">
        <w:t xml:space="preserve">ar el nombre completo de la calle o avenida, </w:t>
      </w:r>
      <w:r w:rsidR="00782A3A">
        <w:t>así</w:t>
      </w:r>
      <w:r w:rsidR="005B0B41">
        <w:t xml:space="preserve"> como tampoco el tipo de </w:t>
      </w:r>
      <w:r w:rsidR="00782A3A">
        <w:t>señalamiento</w:t>
      </w:r>
      <w:r w:rsidR="005B0B41">
        <w:t xml:space="preserve"> restrictivo, </w:t>
      </w:r>
      <w:r w:rsidR="00782A3A">
        <w:t>es decir, lo manifestado por la a</w:t>
      </w:r>
      <w:r w:rsidR="0027579B">
        <w:t xml:space="preserve">utoridad demandada </w:t>
      </w:r>
      <w:r w:rsidR="00782A3A">
        <w:t xml:space="preserve">en el acta de infracción, </w:t>
      </w:r>
      <w:r w:rsidR="0027579B">
        <w:t>es muy escuet</w:t>
      </w:r>
      <w:r w:rsidR="005B6E4A">
        <w:t>o,</w:t>
      </w:r>
      <w:r w:rsidR="0027579B">
        <w:t xml:space="preserve"> para acreditar </w:t>
      </w:r>
      <w:r w:rsidR="004306CC">
        <w:t>las acciones</w:t>
      </w:r>
      <w:r w:rsidR="005B6E4A">
        <w:t xml:space="preserve"> reprochad</w:t>
      </w:r>
      <w:r w:rsidR="004306CC">
        <w:t>as</w:t>
      </w:r>
      <w:r w:rsidR="005B6E4A">
        <w:t xml:space="preserve">, </w:t>
      </w:r>
      <w:r w:rsidR="00782A3A">
        <w:t>ya que resultaba menester que el</w:t>
      </w:r>
      <w:r w:rsidR="00D202DF">
        <w:t xml:space="preserve"> agente de tránsito demandad</w:t>
      </w:r>
      <w:r w:rsidR="00782A3A">
        <w:t>o</w:t>
      </w:r>
      <w:r w:rsidR="00D202DF">
        <w:t>,</w:t>
      </w:r>
      <w:r w:rsidR="00D202DF" w:rsidRPr="00D202DF">
        <w:t xml:space="preserve"> </w:t>
      </w:r>
      <w:r w:rsidR="00782A3A">
        <w:t xml:space="preserve">realizara una </w:t>
      </w:r>
      <w:r w:rsidR="00D202DF" w:rsidRPr="00D202DF">
        <w:t xml:space="preserve">narración </w:t>
      </w:r>
      <w:r w:rsidR="000A3A1B">
        <w:t>precisa</w:t>
      </w:r>
      <w:r w:rsidR="00D202DF" w:rsidRPr="00D202DF">
        <w:t xml:space="preserve"> de los hechos ocurridos el día </w:t>
      </w:r>
      <w:r w:rsidR="00782A3A">
        <w:t xml:space="preserve">11 once de marzo del año </w:t>
      </w:r>
      <w:r w:rsidR="001C390E">
        <w:t>2018 dos mil dieciocho. -------------</w:t>
      </w:r>
      <w:r w:rsidR="00782A3A">
        <w:t>-----------------</w:t>
      </w:r>
      <w:r w:rsidR="001C390E">
        <w:t>----------</w:t>
      </w:r>
      <w:r w:rsidR="001B424A">
        <w:t>------------------------------</w:t>
      </w:r>
      <w:r w:rsidR="004306CC">
        <w:t>-----------</w:t>
      </w:r>
    </w:p>
    <w:p w14:paraId="6558E52D" w14:textId="77777777" w:rsidR="00813743" w:rsidRDefault="00813743" w:rsidP="001C390E">
      <w:pPr>
        <w:pStyle w:val="RESOLUCIONES"/>
      </w:pPr>
    </w:p>
    <w:p w14:paraId="396162D7" w14:textId="783BA7A3" w:rsidR="00881A7B" w:rsidRDefault="00A73F14" w:rsidP="00881A7B">
      <w:pPr>
        <w:pStyle w:val="SENTENCIAS"/>
      </w:pPr>
      <w:r>
        <w:t xml:space="preserve">Lo anterior, </w:t>
      </w:r>
      <w:r w:rsidR="00881A7B">
        <w:t xml:space="preserve">considerando que </w:t>
      </w:r>
      <w:r w:rsidR="00DB210F">
        <w:t>e</w:t>
      </w:r>
      <w:r w:rsidR="00881A7B">
        <w:t>l agente de tránsito demandad</w:t>
      </w:r>
      <w:r w:rsidR="00EE7842">
        <w:t>a</w:t>
      </w:r>
      <w:r w:rsidR="00881A7B">
        <w:t xml:space="preserve"> f</w:t>
      </w:r>
      <w:r w:rsidR="00EE7842">
        <w:t xml:space="preserve">unge como testigo, juez y parte, por lo tanto, </w:t>
      </w:r>
      <w:r w:rsidR="00881A7B">
        <w:t>debe</w:t>
      </w:r>
      <w:r w:rsidR="00EE7842">
        <w:t xml:space="preserve"> de</w:t>
      </w:r>
      <w:r w:rsidR="00881A7B">
        <w:t xml:space="preserve"> exigírsele que las actas elaboradas sean cuidadosamente motivadas, de manera tal que de ellas se desprenda claramente cuál fue la versión de los hechos afirmada por la autoridad, para determinar</w:t>
      </w:r>
      <w:r w:rsidR="00EE7842">
        <w:t>,</w:t>
      </w:r>
      <w:r w:rsidR="00881A7B">
        <w:t xml:space="preserve">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0F37D9D7"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w:t>
      </w:r>
      <w:r w:rsidR="00EE7842">
        <w:t xml:space="preserve"> una</w:t>
      </w:r>
      <w:r>
        <w:t xml:space="preserve"> debida motivación exigida por el artículo 137</w:t>
      </w:r>
      <w:r w:rsidR="00EE7842">
        <w:t>,</w:t>
      </w:r>
      <w:r>
        <w:t xml:space="preserve"> fracción VI del Código de Procedimiento y Justicia Administrativa para el Estado y los Municipios de Guanajuato, ya que no </w:t>
      </w:r>
      <w:r w:rsidR="00EE7842">
        <w:t xml:space="preserve">se </w:t>
      </w:r>
      <w:r>
        <w:lastRenderedPageBreak/>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6C68946C" w:rsidR="00FE76EB" w:rsidRDefault="00FE76EB" w:rsidP="00782A3A">
      <w:pPr>
        <w:pStyle w:val="RESOLUCIONES"/>
      </w:pPr>
      <w:r>
        <w:t xml:space="preserve">Por tanto, ante la irregularidad advertida, lo procedente es decretar la NULIDAD TOTAL del acto contenido en el acta de infracción </w:t>
      </w:r>
      <w:r w:rsidRPr="00E73FB5">
        <w:t xml:space="preserve">número </w:t>
      </w:r>
      <w:r w:rsidR="00782A3A" w:rsidRPr="00E1257C">
        <w:rPr>
          <w:b/>
        </w:rPr>
        <w:t>T</w:t>
      </w:r>
      <w:r w:rsidR="00782A3A">
        <w:rPr>
          <w:b/>
        </w:rPr>
        <w:t xml:space="preserve"> 5750659</w:t>
      </w:r>
      <w:r w:rsidR="00782A3A" w:rsidRPr="00E1257C">
        <w:rPr>
          <w:b/>
        </w:rPr>
        <w:t xml:space="preserve"> (Letra T cinco </w:t>
      </w:r>
      <w:r w:rsidR="00782A3A">
        <w:rPr>
          <w:b/>
        </w:rPr>
        <w:t>siete cinco cero seis cinco nueve</w:t>
      </w:r>
      <w:r w:rsidR="00782A3A" w:rsidRPr="00E1257C">
        <w:rPr>
          <w:b/>
        </w:rPr>
        <w:t>)</w:t>
      </w:r>
      <w:r w:rsidR="00782A3A">
        <w:rPr>
          <w:b/>
        </w:rPr>
        <w:t>,</w:t>
      </w:r>
      <w:r w:rsidR="00782A3A" w:rsidRPr="00E1257C">
        <w:rPr>
          <w:b/>
        </w:rPr>
        <w:t xml:space="preserve"> </w:t>
      </w:r>
      <w:r w:rsidR="00DB210F">
        <w:t>de</w:t>
      </w:r>
      <w:r w:rsidR="00782A3A">
        <w:t xml:space="preserve"> fecha 11 once de marzo del año 2018 dos mil dieciocho, </w:t>
      </w:r>
      <w:r w:rsidR="00813743">
        <w:t xml:space="preserve">emitida por </w:t>
      </w:r>
      <w:r w:rsidR="00DB210F">
        <w:t>e</w:t>
      </w:r>
      <w:r>
        <w:t xml:space="preserve">l </w:t>
      </w:r>
      <w:r w:rsidR="00DB210F">
        <w:t>agente de tránsito municipal</w:t>
      </w:r>
      <w:r>
        <w:t>. ------------------</w:t>
      </w:r>
      <w:r w:rsidR="00DB210F">
        <w:t>-</w:t>
      </w:r>
      <w:r>
        <w:t>----------</w:t>
      </w:r>
      <w:r w:rsidR="00813743">
        <w:t>----</w:t>
      </w:r>
      <w:r>
        <w:t>------------------------------</w:t>
      </w:r>
      <w:r w:rsidR="001B424A">
        <w:t>-----</w:t>
      </w:r>
      <w:r w:rsidR="00DB210F">
        <w:t>------------</w:t>
      </w:r>
      <w:r w:rsidR="001B424A">
        <w:t>------------</w:t>
      </w:r>
    </w:p>
    <w:p w14:paraId="02777C92" w14:textId="77777777" w:rsidR="00FE76EB" w:rsidRDefault="00FE76EB" w:rsidP="00FE76EB">
      <w:pPr>
        <w:pStyle w:val="SENTENCIAS"/>
        <w:rPr>
          <w:rStyle w:val="RESOLUCIONESCar"/>
        </w:rPr>
      </w:pPr>
    </w:p>
    <w:p w14:paraId="03E2DAC2" w14:textId="5587133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4C6D33">
        <w:rPr>
          <w:rFonts w:ascii="Century" w:hAnsi="Century"/>
          <w:lang w:val="es-MX"/>
        </w:rPr>
        <w:t>referencia a</w:t>
      </w:r>
      <w:r w:rsidRPr="00E1257C">
        <w:rPr>
          <w:rFonts w:ascii="Century" w:hAnsi="Century"/>
          <w:lang w:val="es-MX"/>
        </w:rPr>
        <w:t xml:space="preserve">l criterio que sostiene la Primera Sala del </w:t>
      </w:r>
      <w:r w:rsidR="004C6D33">
        <w:rPr>
          <w:rFonts w:ascii="Century" w:hAnsi="Century"/>
          <w:lang w:val="es-MX"/>
        </w:rPr>
        <w:t xml:space="preserve">entonces </w:t>
      </w:r>
      <w:r w:rsidRPr="00E1257C">
        <w:rPr>
          <w:rFonts w:ascii="Century" w:hAnsi="Century"/>
          <w:lang w:val="es-MX"/>
        </w:rPr>
        <w:t>Tribunal de lo Contencioso Administrativo del Estado</w:t>
      </w:r>
      <w:r w:rsidR="00782A3A">
        <w:rPr>
          <w:rFonts w:ascii="Century" w:hAnsi="Century"/>
          <w:lang w:val="es-MX"/>
        </w:rPr>
        <w:t xml:space="preserve"> de Guanajuato</w:t>
      </w:r>
      <w:r w:rsidR="004C6D33">
        <w:rPr>
          <w:rFonts w:ascii="Century" w:hAnsi="Century"/>
          <w:lang w:val="es-MX"/>
        </w:rPr>
        <w:t>. ----------------------------------------------------------</w:t>
      </w:r>
      <w:r w:rsidR="00782A3A">
        <w:rPr>
          <w:rFonts w:ascii="Century" w:hAnsi="Century"/>
          <w:lang w:val="es-MX"/>
        </w:rPr>
        <w:t>-----------------</w:t>
      </w:r>
    </w:p>
    <w:p w14:paraId="2C46C448" w14:textId="77777777" w:rsidR="00782A3A" w:rsidRDefault="00782A3A" w:rsidP="00FE76EB">
      <w:pPr>
        <w:pStyle w:val="TESISYJURIS"/>
        <w:rPr>
          <w:b/>
          <w:lang w:val="es-MX"/>
        </w:rPr>
      </w:pPr>
    </w:p>
    <w:p w14:paraId="0CEB86FE" w14:textId="593DA098"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6EE7D749" w:rsidR="00E1257C" w:rsidRPr="00E1257C" w:rsidRDefault="00E1257C" w:rsidP="00FE76EB">
      <w:pPr>
        <w:pStyle w:val="TESISYJURIS"/>
        <w:rPr>
          <w:lang w:val="es-MX"/>
        </w:rPr>
      </w:pP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42904C8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 xml:space="preserve">Si al considerarse fundado un concepto de violación ello trae como consecuencia la concesión del amparo, es innecesario analizar los </w:t>
      </w:r>
      <w:r w:rsidRPr="00E1257C">
        <w:rPr>
          <w:lang w:val="es-MX"/>
        </w:rPr>
        <w:lastRenderedPageBreak/>
        <w:t>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05C9FEE8" w14:textId="59E14DD3" w:rsidR="00813A8D" w:rsidRPr="00D6760D" w:rsidRDefault="00A73F14" w:rsidP="00813A8D">
      <w:pPr>
        <w:pStyle w:val="SENTENCIAS"/>
      </w:pPr>
      <w:r w:rsidRPr="00E1257C">
        <w:rPr>
          <w:b/>
          <w:bCs/>
          <w:iCs/>
        </w:rPr>
        <w:t>OCTAVO</w:t>
      </w:r>
      <w:r w:rsidRPr="00E1257C">
        <w:rPr>
          <w:iCs/>
        </w:rPr>
        <w:t xml:space="preserve">. </w:t>
      </w:r>
      <w:r w:rsidR="00813A8D">
        <w:rPr>
          <w:iCs/>
        </w:rPr>
        <w:t>Con relación a la pretensión solicitada por el actor, se precisa que la relativa a la nulidad del acto impugnado ha sido colmada; ahora bien, e</w:t>
      </w:r>
      <w:r w:rsidRPr="00E1257C">
        <w:rPr>
          <w:iCs/>
        </w:rPr>
        <w:t>n virtud de haberse decretado la nulidad total del acta de infracción combatida, resulta procedente la devol</w:t>
      </w:r>
      <w:r>
        <w:rPr>
          <w:iCs/>
        </w:rPr>
        <w:t xml:space="preserve">ución </w:t>
      </w:r>
      <w:r w:rsidR="00813A8D">
        <w:t xml:space="preserve">del </w:t>
      </w:r>
      <w:r w:rsidR="001B424A">
        <w:t xml:space="preserve">documento infraccionado, esto es, la </w:t>
      </w:r>
      <w:r w:rsidR="00782A3A">
        <w:t xml:space="preserve">placa metálica </w:t>
      </w:r>
      <w:r w:rsidR="001B424A">
        <w:t xml:space="preserve">de circulación, </w:t>
      </w:r>
      <w:r w:rsidR="00813A8D" w:rsidRPr="00D6760D">
        <w:t xml:space="preserve">por lo que con fundamento en el artículo 300, fracción V, del invocado Código de Procedimiento y Justicia Administrativa; se reconoce el derecho que tiene el justiciable a la devolución </w:t>
      </w:r>
      <w:r w:rsidR="00813A8D">
        <w:t xml:space="preserve">de dicho </w:t>
      </w:r>
      <w:r w:rsidR="0084537E">
        <w:t>documento</w:t>
      </w:r>
      <w:r w:rsidR="00813A8D" w:rsidRPr="00D6760D">
        <w:t>.</w:t>
      </w:r>
      <w:r w:rsidR="00813A8D">
        <w:t xml:space="preserve"> </w:t>
      </w:r>
      <w:r w:rsidR="00782A3A">
        <w:t>------------------------------------------------------------------------------</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1C50DB3C" w:rsidR="00813A8D" w:rsidRPr="00C16795" w:rsidRDefault="00813A8D" w:rsidP="00813A8D">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evolución de la</w:t>
      </w:r>
      <w:r w:rsidR="00D55D13">
        <w:t xml:space="preserve"> </w:t>
      </w:r>
      <w:r w:rsidR="00782A3A">
        <w:t>placa de circulación</w:t>
      </w:r>
      <w:r>
        <w:t>,</w:t>
      </w:r>
      <w:r w:rsidRPr="00C16795">
        <w:t xml:space="preserve"> derivada del acta de infracción impugnada</w:t>
      </w:r>
      <w:r>
        <w:t xml:space="preserve">. </w:t>
      </w:r>
      <w:r w:rsidR="00D55D13">
        <w:t>------------------------------------------------------------------------------------------</w:t>
      </w:r>
    </w:p>
    <w:p w14:paraId="3E9A7D44" w14:textId="77777777" w:rsidR="00813A8D" w:rsidRDefault="00813A8D" w:rsidP="00813A8D">
      <w:pPr>
        <w:pStyle w:val="SENTENCIAS"/>
        <w:rPr>
          <w:rFonts w:ascii="Calibri" w:hAnsi="Calibri"/>
          <w:color w:val="767171" w:themeColor="background2" w:themeShade="80"/>
          <w:sz w:val="26"/>
          <w:szCs w:val="26"/>
        </w:rPr>
      </w:pPr>
    </w:p>
    <w:p w14:paraId="099FBA59" w14:textId="77777777" w:rsidR="004C6D33" w:rsidRPr="00E1257C" w:rsidRDefault="004C6D33" w:rsidP="004C6D33">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EAC34CD" w14:textId="77777777" w:rsidR="00FF5F5A" w:rsidRDefault="00FF5F5A" w:rsidP="00FE76EB">
      <w:pPr>
        <w:spacing w:line="360" w:lineRule="auto"/>
        <w:ind w:firstLine="709"/>
        <w:jc w:val="center"/>
        <w:rPr>
          <w:rFonts w:ascii="Century" w:hAnsi="Century"/>
          <w:b/>
          <w:iCs/>
          <w:lang w:val="es-MX"/>
        </w:rPr>
      </w:pPr>
    </w:p>
    <w:p w14:paraId="5238CFA5" w14:textId="77777777" w:rsidR="00FF5F5A" w:rsidRDefault="00FF5F5A" w:rsidP="00FE76EB">
      <w:pPr>
        <w:spacing w:line="360" w:lineRule="auto"/>
        <w:ind w:firstLine="709"/>
        <w:jc w:val="center"/>
        <w:rPr>
          <w:rFonts w:ascii="Century" w:hAnsi="Century"/>
          <w:b/>
          <w:iCs/>
          <w:lang w:val="es-MX"/>
        </w:rPr>
      </w:pPr>
    </w:p>
    <w:p w14:paraId="34FB889A" w14:textId="01F940D5"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3461A75B" w:rsidR="00E1257C" w:rsidRPr="00E1257C" w:rsidRDefault="00E1257C" w:rsidP="00782A3A">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782A3A" w:rsidRPr="00E1257C">
        <w:rPr>
          <w:b/>
        </w:rPr>
        <w:t>T</w:t>
      </w:r>
      <w:r w:rsidR="00782A3A">
        <w:rPr>
          <w:b/>
        </w:rPr>
        <w:t xml:space="preserve"> 5750659</w:t>
      </w:r>
      <w:r w:rsidR="00782A3A" w:rsidRPr="00E1257C">
        <w:rPr>
          <w:b/>
        </w:rPr>
        <w:t xml:space="preserve"> (Letra T cinco </w:t>
      </w:r>
      <w:r w:rsidR="00782A3A">
        <w:rPr>
          <w:b/>
        </w:rPr>
        <w:t>siete cinco cero seis cinco nueve</w:t>
      </w:r>
      <w:r w:rsidR="00782A3A" w:rsidRPr="00E1257C">
        <w:rPr>
          <w:b/>
        </w:rPr>
        <w:t>)</w:t>
      </w:r>
      <w:r w:rsidR="00782A3A">
        <w:rPr>
          <w:b/>
        </w:rPr>
        <w:t>,</w:t>
      </w:r>
      <w:r w:rsidR="00782A3A" w:rsidRPr="00E1257C">
        <w:rPr>
          <w:b/>
        </w:rPr>
        <w:t xml:space="preserve"> </w:t>
      </w:r>
      <w:r w:rsidR="00DB210F">
        <w:t>de</w:t>
      </w:r>
      <w:r w:rsidR="00782A3A">
        <w:t xml:space="preserve"> fecha 11 once de marzo del año 2018 dos mil dieciocho</w:t>
      </w:r>
      <w:r w:rsidRPr="00E1257C">
        <w:t>; ello conforme a las consideraciones lógicas y jurídicas expresadas en el Considerando Sexto de esta sentencia. -</w:t>
      </w:r>
      <w:r w:rsidR="00FE76EB">
        <w:t>---</w:t>
      </w:r>
      <w:r w:rsidR="00DE2EE9">
        <w:t>---------------------------------------------------------------------------------</w:t>
      </w:r>
    </w:p>
    <w:p w14:paraId="49071F1E" w14:textId="77777777" w:rsidR="00E1257C" w:rsidRPr="00E1257C" w:rsidRDefault="00E1257C" w:rsidP="00782A3A">
      <w:pPr>
        <w:pStyle w:val="SENTENCIAS"/>
        <w:rPr>
          <w:b/>
          <w:bCs/>
          <w:iCs/>
        </w:rPr>
      </w:pPr>
    </w:p>
    <w:p w14:paraId="6A6939D6" w14:textId="41725FA4"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 xml:space="preserve">Se reconoce el derecho del accionante y se condena a que la autoridad demandada </w:t>
      </w:r>
      <w:r w:rsidR="00782A3A">
        <w:rPr>
          <w:rFonts w:ascii="Century" w:hAnsi="Century" w:cs="Calibri"/>
        </w:rPr>
        <w:t xml:space="preserve">a que </w:t>
      </w:r>
      <w:r w:rsidR="00813A8D" w:rsidRPr="007D0C4C">
        <w:rPr>
          <w:rFonts w:ascii="Century" w:hAnsi="Century" w:cs="Calibri"/>
        </w:rPr>
        <w:t xml:space="preserve">realice las gestiones necesarias para la devolución de la </w:t>
      </w:r>
      <w:r w:rsidR="00782A3A">
        <w:rPr>
          <w:rFonts w:ascii="Century" w:hAnsi="Century" w:cs="Calibri"/>
        </w:rPr>
        <w:t>placa vehicular</w:t>
      </w:r>
      <w:r w:rsidR="0084537E">
        <w:rPr>
          <w:rFonts w:ascii="Century" w:hAnsi="Century" w:cs="Calibri"/>
        </w:rPr>
        <w:t xml:space="preserve"> </w:t>
      </w:r>
      <w:r w:rsidR="00782A3A">
        <w:rPr>
          <w:rFonts w:ascii="Century" w:hAnsi="Century" w:cs="Calibri"/>
        </w:rPr>
        <w:t>asegurada, con motivo del acta de infracción impugnada</w:t>
      </w:r>
      <w:r w:rsidR="00813A8D" w:rsidRPr="007D0C4C">
        <w:rPr>
          <w:rFonts w:ascii="Century" w:hAnsi="Century" w:cs="Calibri"/>
        </w:rPr>
        <w:t xml:space="preserve">; de conformidad con lo </w:t>
      </w:r>
      <w:r w:rsidR="00813A8D">
        <w:rPr>
          <w:rFonts w:ascii="Century" w:hAnsi="Century" w:cs="Calibri"/>
        </w:rPr>
        <w:t>establecido en el Considerando Octavo</w:t>
      </w:r>
      <w:r w:rsidR="00813A8D" w:rsidRPr="007D0C4C">
        <w:rPr>
          <w:rFonts w:ascii="Century" w:hAnsi="Century" w:cs="Calibri"/>
        </w:rPr>
        <w:t xml:space="preserve"> de esta resolución. </w:t>
      </w:r>
      <w:r w:rsidR="00782A3A">
        <w:rPr>
          <w:rFonts w:ascii="Century" w:hAnsi="Century" w:cs="Calibri"/>
        </w:rPr>
        <w:t>-------------------------------------------------------------------------------------------</w:t>
      </w:r>
    </w:p>
    <w:p w14:paraId="61DCABD2" w14:textId="77777777" w:rsidR="00813A8D" w:rsidRPr="00FF5F5A" w:rsidRDefault="00813A8D" w:rsidP="00813A8D">
      <w:pPr>
        <w:pStyle w:val="Textoindependiente"/>
        <w:spacing w:line="360" w:lineRule="auto"/>
        <w:ind w:firstLine="709"/>
        <w:rPr>
          <w:rFonts w:ascii="Century" w:hAnsi="Century" w:cs="Calibri"/>
          <w:b/>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Default="00501C31" w:rsidP="00813A8D">
      <w:pPr>
        <w:pStyle w:val="Textoindependiente"/>
        <w:spacing w:line="360" w:lineRule="auto"/>
        <w:ind w:firstLine="709"/>
        <w:rPr>
          <w:rFonts w:ascii="Century" w:hAnsi="Century"/>
          <w:b/>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D4836" w14:textId="77777777" w:rsidR="00D27F9A" w:rsidRDefault="00D27F9A">
      <w:r>
        <w:separator/>
      </w:r>
    </w:p>
  </w:endnote>
  <w:endnote w:type="continuationSeparator" w:id="0">
    <w:p w14:paraId="78000C9A" w14:textId="77777777" w:rsidR="00D27F9A" w:rsidRDefault="00D27F9A">
      <w:r>
        <w:continuationSeparator/>
      </w:r>
    </w:p>
  </w:endnote>
  <w:endnote w:type="continuationNotice" w:id="1">
    <w:p w14:paraId="071F5E1D" w14:textId="77777777" w:rsidR="00D27F9A" w:rsidRDefault="00D27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D0EBE68"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7795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77959">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7DB15" w14:textId="77777777" w:rsidR="00D27F9A" w:rsidRDefault="00D27F9A">
      <w:r>
        <w:separator/>
      </w:r>
    </w:p>
  </w:footnote>
  <w:footnote w:type="continuationSeparator" w:id="0">
    <w:p w14:paraId="7D666326" w14:textId="77777777" w:rsidR="00D27F9A" w:rsidRDefault="00D27F9A">
      <w:r>
        <w:continuationSeparator/>
      </w:r>
    </w:p>
  </w:footnote>
  <w:footnote w:type="continuationNotice" w:id="1">
    <w:p w14:paraId="210EFFDB" w14:textId="77777777" w:rsidR="00D27F9A" w:rsidRDefault="00D27F9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079A507" w:rsidR="002B2F1A" w:rsidRDefault="00F477CD" w:rsidP="007F7AC8">
    <w:pPr>
      <w:pStyle w:val="Encabezado"/>
      <w:jc w:val="right"/>
    </w:pPr>
    <w:r>
      <w:rPr>
        <w:color w:val="7F7F7F" w:themeColor="text1" w:themeTint="80"/>
      </w:rPr>
      <w:t>Expediente Número 0</w:t>
    </w:r>
    <w:r w:rsidR="006E3E02">
      <w:rPr>
        <w:color w:val="7F7F7F" w:themeColor="text1" w:themeTint="80"/>
      </w:rPr>
      <w:t>579</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601577"/>
    <w:multiLevelType w:val="hybridMultilevel"/>
    <w:tmpl w:val="DF24F022"/>
    <w:lvl w:ilvl="0" w:tplc="6486DC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A407A3C"/>
    <w:multiLevelType w:val="hybridMultilevel"/>
    <w:tmpl w:val="D05A95C4"/>
    <w:lvl w:ilvl="0" w:tplc="9A702982">
      <w:start w:val="9"/>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59C345C8"/>
    <w:multiLevelType w:val="hybridMultilevel"/>
    <w:tmpl w:val="070A8CCC"/>
    <w:lvl w:ilvl="0" w:tplc="89D8B23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4BC43D0"/>
    <w:multiLevelType w:val="hybridMultilevel"/>
    <w:tmpl w:val="3D5ED05E"/>
    <w:lvl w:ilvl="0" w:tplc="63D0947E">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3"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6"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34"/>
  </w:num>
  <w:num w:numId="3">
    <w:abstractNumId w:val="22"/>
  </w:num>
  <w:num w:numId="4">
    <w:abstractNumId w:val="9"/>
  </w:num>
  <w:num w:numId="5">
    <w:abstractNumId w:val="1"/>
  </w:num>
  <w:num w:numId="6">
    <w:abstractNumId w:val="3"/>
  </w:num>
  <w:num w:numId="7">
    <w:abstractNumId w:val="16"/>
  </w:num>
  <w:num w:numId="8">
    <w:abstractNumId w:val="35"/>
  </w:num>
  <w:num w:numId="9">
    <w:abstractNumId w:val="37"/>
  </w:num>
  <w:num w:numId="10">
    <w:abstractNumId w:val="21"/>
  </w:num>
  <w:num w:numId="11">
    <w:abstractNumId w:val="6"/>
  </w:num>
  <w:num w:numId="12">
    <w:abstractNumId w:val="29"/>
  </w:num>
  <w:num w:numId="13">
    <w:abstractNumId w:val="7"/>
  </w:num>
  <w:num w:numId="14">
    <w:abstractNumId w:val="26"/>
  </w:num>
  <w:num w:numId="15">
    <w:abstractNumId w:val="25"/>
  </w:num>
  <w:num w:numId="16">
    <w:abstractNumId w:val="17"/>
  </w:num>
  <w:num w:numId="17">
    <w:abstractNumId w:val="14"/>
  </w:num>
  <w:num w:numId="18">
    <w:abstractNumId w:val="12"/>
  </w:num>
  <w:num w:numId="19">
    <w:abstractNumId w:val="15"/>
  </w:num>
  <w:num w:numId="20">
    <w:abstractNumId w:val="23"/>
  </w:num>
  <w:num w:numId="21">
    <w:abstractNumId w:val="28"/>
  </w:num>
  <w:num w:numId="22">
    <w:abstractNumId w:val="27"/>
  </w:num>
  <w:num w:numId="23">
    <w:abstractNumId w:val="36"/>
  </w:num>
  <w:num w:numId="24">
    <w:abstractNumId w:val="13"/>
  </w:num>
  <w:num w:numId="25">
    <w:abstractNumId w:val="33"/>
  </w:num>
  <w:num w:numId="26">
    <w:abstractNumId w:val="19"/>
  </w:num>
  <w:num w:numId="27">
    <w:abstractNumId w:val="2"/>
  </w:num>
  <w:num w:numId="28">
    <w:abstractNumId w:val="0"/>
  </w:num>
  <w:num w:numId="29">
    <w:abstractNumId w:val="5"/>
  </w:num>
  <w:num w:numId="30">
    <w:abstractNumId w:val="11"/>
  </w:num>
  <w:num w:numId="31">
    <w:abstractNumId w:val="30"/>
  </w:num>
  <w:num w:numId="32">
    <w:abstractNumId w:val="8"/>
  </w:num>
  <w:num w:numId="33">
    <w:abstractNumId w:val="4"/>
  </w:num>
  <w:num w:numId="34">
    <w:abstractNumId w:val="32"/>
  </w:num>
  <w:num w:numId="35">
    <w:abstractNumId w:val="20"/>
  </w:num>
  <w:num w:numId="36">
    <w:abstractNumId w:val="24"/>
  </w:num>
  <w:num w:numId="37">
    <w:abstractNumId w:val="3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29C"/>
    <w:rsid w:val="000825C4"/>
    <w:rsid w:val="000853EE"/>
    <w:rsid w:val="00092BB4"/>
    <w:rsid w:val="00094F5C"/>
    <w:rsid w:val="000A3A1B"/>
    <w:rsid w:val="000A5412"/>
    <w:rsid w:val="000A6D67"/>
    <w:rsid w:val="000B1628"/>
    <w:rsid w:val="000B23A5"/>
    <w:rsid w:val="000B2406"/>
    <w:rsid w:val="000B39E9"/>
    <w:rsid w:val="000B434E"/>
    <w:rsid w:val="000B67C4"/>
    <w:rsid w:val="000B716B"/>
    <w:rsid w:val="000C00BE"/>
    <w:rsid w:val="000C1D90"/>
    <w:rsid w:val="000D0FC3"/>
    <w:rsid w:val="000D33E1"/>
    <w:rsid w:val="000D3FF5"/>
    <w:rsid w:val="000D5A23"/>
    <w:rsid w:val="000D7ABC"/>
    <w:rsid w:val="000E485C"/>
    <w:rsid w:val="000E5042"/>
    <w:rsid w:val="000E716D"/>
    <w:rsid w:val="000E73E5"/>
    <w:rsid w:val="000E7416"/>
    <w:rsid w:val="000E75A9"/>
    <w:rsid w:val="000F36AF"/>
    <w:rsid w:val="000F4045"/>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7A9"/>
    <w:rsid w:val="001B0A47"/>
    <w:rsid w:val="001B2937"/>
    <w:rsid w:val="001B424A"/>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79B"/>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1937"/>
    <w:rsid w:val="0036467B"/>
    <w:rsid w:val="003660A5"/>
    <w:rsid w:val="00372E14"/>
    <w:rsid w:val="00373680"/>
    <w:rsid w:val="00373723"/>
    <w:rsid w:val="00376688"/>
    <w:rsid w:val="00377959"/>
    <w:rsid w:val="00380546"/>
    <w:rsid w:val="00393E4F"/>
    <w:rsid w:val="003950A3"/>
    <w:rsid w:val="003968A9"/>
    <w:rsid w:val="003A62C2"/>
    <w:rsid w:val="003B06D9"/>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6EB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6D33"/>
    <w:rsid w:val="004C7223"/>
    <w:rsid w:val="004C73FF"/>
    <w:rsid w:val="004D01C0"/>
    <w:rsid w:val="004D2B79"/>
    <w:rsid w:val="004D365E"/>
    <w:rsid w:val="004D4382"/>
    <w:rsid w:val="004E2E47"/>
    <w:rsid w:val="004E2F6B"/>
    <w:rsid w:val="004E46EE"/>
    <w:rsid w:val="004E5D93"/>
    <w:rsid w:val="004E6F5C"/>
    <w:rsid w:val="004F04FE"/>
    <w:rsid w:val="004F2B88"/>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661"/>
    <w:rsid w:val="00564B63"/>
    <w:rsid w:val="00571DC9"/>
    <w:rsid w:val="00572652"/>
    <w:rsid w:val="00572A86"/>
    <w:rsid w:val="00574976"/>
    <w:rsid w:val="00576A9D"/>
    <w:rsid w:val="005831EC"/>
    <w:rsid w:val="00583370"/>
    <w:rsid w:val="00586965"/>
    <w:rsid w:val="0059075C"/>
    <w:rsid w:val="00593667"/>
    <w:rsid w:val="005A0ABA"/>
    <w:rsid w:val="005B08FF"/>
    <w:rsid w:val="005B0B41"/>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7B09"/>
    <w:rsid w:val="0065097B"/>
    <w:rsid w:val="00650E5B"/>
    <w:rsid w:val="006545EF"/>
    <w:rsid w:val="00655DED"/>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E3E02"/>
    <w:rsid w:val="006F185D"/>
    <w:rsid w:val="006F411B"/>
    <w:rsid w:val="006F45AA"/>
    <w:rsid w:val="006F537D"/>
    <w:rsid w:val="006F7D9A"/>
    <w:rsid w:val="00701194"/>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1082"/>
    <w:rsid w:val="00753ED0"/>
    <w:rsid w:val="007565DA"/>
    <w:rsid w:val="00771A6F"/>
    <w:rsid w:val="0077302A"/>
    <w:rsid w:val="00780FC2"/>
    <w:rsid w:val="00782A3A"/>
    <w:rsid w:val="007836E7"/>
    <w:rsid w:val="007844D4"/>
    <w:rsid w:val="00784EE2"/>
    <w:rsid w:val="0078749A"/>
    <w:rsid w:val="00794A43"/>
    <w:rsid w:val="00796720"/>
    <w:rsid w:val="007A25CA"/>
    <w:rsid w:val="007A26DE"/>
    <w:rsid w:val="007A7AC7"/>
    <w:rsid w:val="007A7E98"/>
    <w:rsid w:val="007B3090"/>
    <w:rsid w:val="007B6973"/>
    <w:rsid w:val="007B6977"/>
    <w:rsid w:val="007B6A95"/>
    <w:rsid w:val="007B791F"/>
    <w:rsid w:val="007C06D3"/>
    <w:rsid w:val="007C46F2"/>
    <w:rsid w:val="007C5B60"/>
    <w:rsid w:val="007D0C4C"/>
    <w:rsid w:val="007D23FE"/>
    <w:rsid w:val="007D318B"/>
    <w:rsid w:val="007D3DD3"/>
    <w:rsid w:val="007D4BB1"/>
    <w:rsid w:val="007D5116"/>
    <w:rsid w:val="007D68F6"/>
    <w:rsid w:val="007D6EC5"/>
    <w:rsid w:val="007D6F5B"/>
    <w:rsid w:val="007D72B9"/>
    <w:rsid w:val="007E1003"/>
    <w:rsid w:val="007F0135"/>
    <w:rsid w:val="007F0375"/>
    <w:rsid w:val="007F347D"/>
    <w:rsid w:val="007F4180"/>
    <w:rsid w:val="007F5067"/>
    <w:rsid w:val="007F7AC8"/>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7553"/>
    <w:rsid w:val="00880E29"/>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D0FC4"/>
    <w:rsid w:val="008D515E"/>
    <w:rsid w:val="008E6BF6"/>
    <w:rsid w:val="008F0A44"/>
    <w:rsid w:val="008F2631"/>
    <w:rsid w:val="008F3219"/>
    <w:rsid w:val="008F7038"/>
    <w:rsid w:val="008F75A9"/>
    <w:rsid w:val="0090042C"/>
    <w:rsid w:val="0090080B"/>
    <w:rsid w:val="009026C1"/>
    <w:rsid w:val="00902B39"/>
    <w:rsid w:val="00902EE0"/>
    <w:rsid w:val="00910516"/>
    <w:rsid w:val="009217D6"/>
    <w:rsid w:val="0092407D"/>
    <w:rsid w:val="0093634E"/>
    <w:rsid w:val="0094589D"/>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0E1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048F"/>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2CF4"/>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288B"/>
    <w:rsid w:val="00B13569"/>
    <w:rsid w:val="00B16C2C"/>
    <w:rsid w:val="00B2001A"/>
    <w:rsid w:val="00B21CF2"/>
    <w:rsid w:val="00B262E3"/>
    <w:rsid w:val="00B31D58"/>
    <w:rsid w:val="00B333F9"/>
    <w:rsid w:val="00B352C4"/>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961"/>
    <w:rsid w:val="00C72B48"/>
    <w:rsid w:val="00C73C72"/>
    <w:rsid w:val="00C7752E"/>
    <w:rsid w:val="00C809CA"/>
    <w:rsid w:val="00C8316D"/>
    <w:rsid w:val="00C85818"/>
    <w:rsid w:val="00C8773A"/>
    <w:rsid w:val="00CA26D6"/>
    <w:rsid w:val="00CB5C11"/>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27F9A"/>
    <w:rsid w:val="00D3317F"/>
    <w:rsid w:val="00D34B2E"/>
    <w:rsid w:val="00D378A5"/>
    <w:rsid w:val="00D41A74"/>
    <w:rsid w:val="00D46AE7"/>
    <w:rsid w:val="00D52000"/>
    <w:rsid w:val="00D54C71"/>
    <w:rsid w:val="00D55D13"/>
    <w:rsid w:val="00D60688"/>
    <w:rsid w:val="00D61759"/>
    <w:rsid w:val="00D63B6A"/>
    <w:rsid w:val="00D674A0"/>
    <w:rsid w:val="00D6760D"/>
    <w:rsid w:val="00D73C7F"/>
    <w:rsid w:val="00D7504B"/>
    <w:rsid w:val="00D768C2"/>
    <w:rsid w:val="00D807AE"/>
    <w:rsid w:val="00D80ED9"/>
    <w:rsid w:val="00D822E5"/>
    <w:rsid w:val="00D844BC"/>
    <w:rsid w:val="00D85058"/>
    <w:rsid w:val="00D85B75"/>
    <w:rsid w:val="00D85BAE"/>
    <w:rsid w:val="00D862FE"/>
    <w:rsid w:val="00D91D59"/>
    <w:rsid w:val="00D9398F"/>
    <w:rsid w:val="00D97ECE"/>
    <w:rsid w:val="00DA2C92"/>
    <w:rsid w:val="00DA3895"/>
    <w:rsid w:val="00DA5397"/>
    <w:rsid w:val="00DB1E82"/>
    <w:rsid w:val="00DB210F"/>
    <w:rsid w:val="00DB36D3"/>
    <w:rsid w:val="00DB76A8"/>
    <w:rsid w:val="00DB787C"/>
    <w:rsid w:val="00DC478F"/>
    <w:rsid w:val="00DC7A84"/>
    <w:rsid w:val="00DD0446"/>
    <w:rsid w:val="00DD10F5"/>
    <w:rsid w:val="00DD1398"/>
    <w:rsid w:val="00DD3713"/>
    <w:rsid w:val="00DE2EE9"/>
    <w:rsid w:val="00DE38AF"/>
    <w:rsid w:val="00DE3ECD"/>
    <w:rsid w:val="00DE5A62"/>
    <w:rsid w:val="00DF133F"/>
    <w:rsid w:val="00DF1D19"/>
    <w:rsid w:val="00E05719"/>
    <w:rsid w:val="00E07749"/>
    <w:rsid w:val="00E1223E"/>
    <w:rsid w:val="00E1257C"/>
    <w:rsid w:val="00E41080"/>
    <w:rsid w:val="00E41C6B"/>
    <w:rsid w:val="00E41D58"/>
    <w:rsid w:val="00E42114"/>
    <w:rsid w:val="00E438C0"/>
    <w:rsid w:val="00E43A91"/>
    <w:rsid w:val="00E5058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42"/>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5F5A"/>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4B6F-E052-4B7E-ABA1-67F4AF35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4874</Words>
  <Characters>26812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2018-08-29T20:23:00Z</dcterms:created>
  <dcterms:modified xsi:type="dcterms:W3CDTF">2018-08-29T20:23:00Z</dcterms:modified>
</cp:coreProperties>
</file>